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jc w:val="center"/>
        <w:spacing w:line="360" w:lineRule="auto"/>
        <w:rPr>
          <w:rFonts w:ascii="宋体" w:hAnsi="宋体" w:cs="宋体"/>
          <w:b/>
          <w:sz w:val="72"/>
        </w:rPr>
      </w:pPr>
      <w:r>
        <w:rPr>
          <w:rFonts w:ascii="宋体" w:hAnsi="宋体" w:cs="宋体"/>
          <w:b/>
          <w:sz w:val="72"/>
        </w:rPr>
      </w:r>
      <w:r/>
    </w:p>
    <w:p>
      <w:pPr>
        <w:pStyle w:val="927"/>
        <w:jc w:val="center"/>
        <w:spacing w:line="360" w:lineRule="auto"/>
        <w:rPr>
          <w:rFonts w:ascii="宋体" w:hAnsi="宋体" w:cs="宋体"/>
          <w:b/>
          <w:sz w:val="72"/>
        </w:rPr>
      </w:pPr>
      <w:r>
        <w:rPr>
          <w:rFonts w:hint="eastAsia" w:ascii="宋体" w:hAnsi="宋体" w:cs="宋体"/>
          <w:b/>
          <w:sz w:val="72"/>
        </w:rPr>
        <w:t xml:space="preserve">苏州市吴中区政府采购</w:t>
      </w:r>
      <w:r>
        <w:rPr>
          <w:rFonts w:ascii="宋体" w:hAnsi="宋体" w:cs="宋体"/>
          <w:b/>
          <w:sz w:val="72"/>
        </w:rPr>
      </w:r>
      <w:r/>
    </w:p>
    <w:p>
      <w:pPr>
        <w:pStyle w:val="927"/>
        <w:jc w:val="center"/>
        <w:spacing w:line="360" w:lineRule="auto"/>
        <w:rPr>
          <w:rFonts w:ascii="宋体" w:hAnsi="宋体" w:cs="宋体"/>
          <w:b/>
          <w:sz w:val="72"/>
        </w:rPr>
      </w:pPr>
      <w:r>
        <w:rPr>
          <w:rFonts w:hint="eastAsia" w:ascii="宋体" w:hAnsi="宋体" w:cs="宋体"/>
          <w:b/>
          <w:sz w:val="72"/>
        </w:rPr>
        <w:t xml:space="preserve">竞争性磋商采购文件</w:t>
      </w:r>
      <w:r>
        <w:rPr>
          <w:rFonts w:ascii="宋体" w:hAnsi="宋体" w:cs="宋体"/>
          <w:b/>
          <w:sz w:val="72"/>
        </w:rPr>
      </w:r>
      <w:r/>
    </w:p>
    <w:p>
      <w:pPr>
        <w:pStyle w:val="927"/>
        <w:ind w:left="2446" w:hanging="1606"/>
        <w:spacing w:line="360" w:lineRule="auto"/>
        <w:tabs>
          <w:tab w:val="left" w:pos="0" w:leader="none"/>
        </w:tabs>
        <w:rPr>
          <w:rFonts w:ascii="宋体" w:hAnsi="宋体" w:cs="宋体"/>
          <w:b/>
          <w:sz w:val="32"/>
        </w:rPr>
      </w:pPr>
      <w:r>
        <w:rPr>
          <w:rFonts w:ascii="宋体" w:hAnsi="宋体" w:cs="宋体"/>
          <w:b/>
          <w:sz w:val="32"/>
        </w:rPr>
      </w:r>
      <w:r/>
    </w:p>
    <w:p>
      <w:pPr>
        <w:pStyle w:val="927"/>
        <w:ind w:left="2446" w:hanging="1606"/>
        <w:spacing w:line="360" w:lineRule="auto"/>
        <w:tabs>
          <w:tab w:val="left" w:pos="0" w:leader="none"/>
        </w:tabs>
        <w:rPr>
          <w:rFonts w:ascii="宋体" w:hAnsi="宋体" w:cs="宋体"/>
          <w:b/>
          <w:sz w:val="32"/>
        </w:rPr>
      </w:pPr>
      <w:r>
        <w:rPr>
          <w:rFonts w:ascii="宋体" w:hAnsi="宋体" w:cs="宋体"/>
          <w:b/>
          <w:sz w:val="32"/>
        </w:rPr>
      </w:r>
      <w:r/>
    </w:p>
    <w:p>
      <w:pPr>
        <w:pStyle w:val="927"/>
        <w:ind w:left="2446" w:hanging="1606"/>
        <w:spacing w:line="360" w:lineRule="auto"/>
        <w:tabs>
          <w:tab w:val="left" w:pos="0" w:leader="none"/>
        </w:tabs>
        <w:rPr>
          <w:rFonts w:hint="eastAsia" w:ascii="宋体" w:hAnsi="宋体" w:eastAsia="宋体" w:cs="宋体"/>
          <w:b/>
          <w:sz w:val="32"/>
          <w:lang w:eastAsia="zh-CN"/>
        </w:rPr>
      </w:pPr>
      <w:r>
        <w:rPr>
          <w:rFonts w:hint="eastAsia" w:ascii="宋体" w:hAnsi="宋体" w:cs="宋体"/>
          <w:b/>
          <w:sz w:val="32"/>
        </w:rPr>
        <w:t xml:space="preserve">采购编号：</w:t>
      </w:r>
      <w:r>
        <w:rPr>
          <w:rFonts w:hint="eastAsia" w:ascii="宋体" w:hAnsi="宋体" w:cs="宋体"/>
          <w:b/>
          <w:sz w:val="32"/>
          <w:lang w:eastAsia="zh-CN"/>
        </w:rPr>
        <w:t xml:space="preserve">JSZC-320506-YZZJ-C2025-0026</w:t>
      </w:r>
      <w:r>
        <w:rPr>
          <w:rFonts w:hint="eastAsia" w:ascii="宋体" w:hAnsi="宋体" w:eastAsia="宋体" w:cs="宋体"/>
          <w:b/>
          <w:sz w:val="32"/>
          <w:lang w:eastAsia="zh-CN"/>
        </w:rPr>
      </w:r>
      <w:r/>
    </w:p>
    <w:p>
      <w:pPr>
        <w:pStyle w:val="927"/>
        <w:ind w:left="2446" w:hanging="1606"/>
        <w:jc w:val="left"/>
        <w:spacing w:line="360" w:lineRule="auto"/>
        <w:tabs>
          <w:tab w:val="left" w:pos="1701" w:leader="none"/>
        </w:tabs>
        <w:rPr>
          <w:rFonts w:hint="eastAsia" w:ascii="宋体" w:hAnsi="宋体" w:eastAsia="宋体" w:cs="宋体"/>
          <w:b/>
          <w:sz w:val="32"/>
          <w:lang w:eastAsia="zh-CN"/>
        </w:rPr>
      </w:pPr>
      <w:r>
        <w:rPr>
          <w:rFonts w:hint="eastAsia" w:ascii="宋体" w:hAnsi="宋体" w:cs="宋体"/>
          <w:b/>
          <w:sz w:val="32"/>
        </w:rPr>
        <w:t xml:space="preserve">项目名称：</w:t>
      </w:r>
      <w:r>
        <w:rPr>
          <w:rFonts w:hint="eastAsia" w:ascii="宋体" w:hAnsi="宋体" w:cs="宋体"/>
          <w:b/>
          <w:sz w:val="32"/>
          <w:lang w:eastAsia="zh-CN"/>
        </w:rPr>
        <w:t xml:space="preserve">2025-2026年成片开发方案、增减挂钩专项规划修编、集权登记检查补证辅助服务</w:t>
      </w:r>
      <w:r>
        <w:rPr>
          <w:rFonts w:hint="eastAsia" w:ascii="宋体" w:hAnsi="宋体" w:eastAsia="宋体" w:cs="宋体"/>
          <w:b/>
          <w:sz w:val="32"/>
          <w:lang w:eastAsia="zh-CN"/>
        </w:rPr>
      </w:r>
      <w:r/>
    </w:p>
    <w:p>
      <w:pPr>
        <w:pStyle w:val="927"/>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采购单位：苏州吴中经济技术开发区管理委员会</w:t>
      </w:r>
      <w:r>
        <w:rPr>
          <w:rFonts w:ascii="宋体" w:hAnsi="宋体" w:cs="宋体"/>
          <w:b/>
          <w:sz w:val="32"/>
        </w:rPr>
      </w:r>
      <w:r/>
    </w:p>
    <w:p>
      <w:pPr>
        <w:pStyle w:val="927"/>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采购代理：苏州永正造价师事务所有限公司</w:t>
      </w:r>
      <w:r>
        <w:rPr>
          <w:rFonts w:ascii="宋体" w:hAnsi="宋体" w:cs="宋体"/>
          <w:b/>
          <w:sz w:val="32"/>
        </w:rPr>
      </w:r>
      <w:r/>
    </w:p>
    <w:p>
      <w:pPr>
        <w:pStyle w:val="927"/>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rPr>
          <w:rFonts w:ascii="宋体" w:hAnsi="宋体" w:cs="宋体"/>
          <w:b/>
          <w:sz w:val="32"/>
        </w:rPr>
      </w:r>
      <w:r/>
    </w:p>
    <w:p>
      <w:pPr>
        <w:pStyle w:val="927"/>
        <w:spacing w:line="360" w:lineRule="auto"/>
        <w:rPr>
          <w:rFonts w:ascii="宋体" w:hAnsi="宋体" w:cs="宋体"/>
        </w:rPr>
      </w:pPr>
      <w:r>
        <w:rPr>
          <w:rFonts w:ascii="宋体" w:hAnsi="宋体" w:cs="宋体"/>
        </w:rPr>
      </w:r>
      <w:r/>
    </w:p>
    <w:p>
      <w:pPr>
        <w:pStyle w:val="927"/>
        <w:jc w:val="center"/>
        <w:spacing w:line="360" w:lineRule="auto"/>
        <w:rPr>
          <w:rFonts w:ascii="宋体" w:hAnsi="宋体"/>
          <w:sz w:val="24"/>
        </w:rPr>
      </w:pPr>
      <w:r>
        <w:rPr>
          <w:rFonts w:ascii="宋体" w:hAnsi="宋体"/>
          <w:sz w:val="24"/>
        </w:rPr>
        <mc:AlternateContent>
          <mc:Choice Requires="wpg">
            <w:drawing>
              <wp:inline xmlns:wp="http://schemas.openxmlformats.org/drawingml/2006/wordprocessingDrawing" distT="0" distB="0" distL="0" distR="0">
                <wp:extent cx="2343302" cy="15240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343302" cy="152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4.5pt;height:120.0pt;mso-wrap-distance-left:0.0pt;mso-wrap-distance-top:0.0pt;mso-wrap-distance-right:0.0pt;mso-wrap-distance-bottom:0.0pt;" stroked="f">
                <v:path textboxrect="0,0,0,0"/>
                <v:imagedata r:id="rId13" o:title=""/>
              </v:shape>
            </w:pict>
          </mc:Fallback>
        </mc:AlternateContent>
      </w:r>
      <w:r>
        <w:rPr>
          <w:rFonts w:ascii="宋体" w:hAnsi="宋体"/>
          <w:sz w:val="24"/>
        </w:rPr>
      </w:r>
      <w:r/>
    </w:p>
    <w:p>
      <w:pPr>
        <w:pStyle w:val="929"/>
      </w:pPr>
      <w:r/>
      <w:r/>
    </w:p>
    <w:p>
      <w:pPr>
        <w:pStyle w:val="927"/>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083" w:bottom="1440" w:left="1083" w:header="964" w:footer="964" w:gutter="0"/>
          <w:cols w:num="1" w:sep="0" w:space="1701" w:equalWidth="1"/>
          <w:docGrid w:linePitch="360"/>
        </w:sectPr>
      </w:pPr>
      <w:r>
        <w:rPr>
          <w:rFonts w:hint="eastAsia" w:ascii="宋体" w:hAnsi="宋体" w:cs="宋体"/>
          <w:b/>
          <w:sz w:val="30"/>
          <w:szCs w:val="30"/>
        </w:rPr>
        <w:t xml:space="preserve">二O二五年九月</w:t>
      </w:r>
      <w:r>
        <w:rPr>
          <w:rFonts w:ascii="宋体" w:hAnsi="宋体" w:cs="宋体"/>
          <w:b/>
          <w:sz w:val="30"/>
          <w:szCs w:val="30"/>
        </w:rPr>
      </w:r>
      <w:r/>
    </w:p>
    <w:p>
      <w:pPr>
        <w:pStyle w:val="927"/>
        <w:jc w:val="center"/>
        <w:spacing w:line="360" w:lineRule="auto"/>
        <w:rPr>
          <w:rFonts w:ascii="宋体" w:hAnsi="宋体" w:cs="宋体"/>
          <w:b/>
          <w:sz w:val="36"/>
        </w:rPr>
      </w:pPr>
      <w:r>
        <w:rPr>
          <w:rFonts w:hint="eastAsia" w:ascii="宋体" w:hAnsi="宋体" w:cs="宋体"/>
          <w:b/>
          <w:sz w:val="36"/>
        </w:rPr>
        <w:t xml:space="preserve">前附表</w:t>
      </w:r>
      <w:r>
        <w:rPr>
          <w:rFonts w:ascii="宋体" w:hAnsi="宋体" w:cs="宋体"/>
          <w:b/>
          <w:sz w:val="36"/>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8"/>
        <w:gridCol w:w="1701"/>
        <w:gridCol w:w="7557"/>
      </w:tblGrid>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内容</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jc w:val="left"/>
              <w:spacing w:line="360" w:lineRule="auto"/>
              <w:rPr>
                <w:rFonts w:hint="eastAsia" w:ascii="宋体" w:hAnsi="宋体" w:eastAsia="宋体" w:cs="宋体"/>
                <w:szCs w:val="21"/>
                <w:lang w:eastAsia="zh-CN"/>
              </w:rPr>
            </w:pPr>
            <w:r>
              <w:rPr>
                <w:rFonts w:hint="eastAsia" w:ascii="宋体" w:hAnsi="宋体" w:cs="宋体"/>
                <w:szCs w:val="21"/>
                <w:lang w:eastAsia="zh-CN"/>
              </w:rPr>
              <w:t xml:space="preserve">JSZC-320506-YZZJ-C2025-0026</w:t>
            </w:r>
            <w:r>
              <w:rPr>
                <w:rFonts w:hint="eastAsia" w:ascii="宋体" w:hAnsi="宋体" w:eastAsia="宋体" w:cs="宋体"/>
                <w:szCs w:val="21"/>
                <w:lang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spacing w:line="360" w:lineRule="auto"/>
              <w:rPr>
                <w:rFonts w:hint="eastAsia" w:ascii="宋体" w:hAnsi="宋体" w:eastAsia="宋体" w:cs="宋体"/>
                <w:szCs w:val="21"/>
                <w:lang w:eastAsia="zh-CN"/>
              </w:rPr>
            </w:pPr>
            <w:r>
              <w:rPr>
                <w:rFonts w:hint="eastAsia" w:ascii="宋体" w:hAnsi="宋体" w:cs="宋体"/>
                <w:szCs w:val="21"/>
                <w:lang w:eastAsia="zh-CN"/>
              </w:rPr>
              <w:t xml:space="preserve">2025-2026年成片开发方案、增减挂钩专项规划修编、集权登记检查补证辅助服务</w:t>
            </w:r>
            <w:r>
              <w:rPr>
                <w:rFonts w:hint="eastAsia" w:ascii="宋体" w:hAnsi="宋体" w:eastAsia="宋体" w:cs="宋体"/>
                <w:szCs w:val="21"/>
                <w:lang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采购代理机构</w:t>
            </w:r>
            <w:r>
              <w:rPr>
                <w:rFonts w:ascii="宋体" w:hAnsi="宋体" w:cs="宋体"/>
                <w:szCs w:val="21"/>
              </w:rPr>
            </w:r>
            <w:r/>
          </w:p>
          <w:p>
            <w:pPr>
              <w:pStyle w:val="927"/>
              <w:jc w:val="center"/>
              <w:spacing w:line="360" w:lineRule="auto"/>
              <w:rPr>
                <w:rFonts w:ascii="宋体" w:hAnsi="宋体" w:cs="宋体"/>
                <w:szCs w:val="21"/>
              </w:rPr>
            </w:pPr>
            <w:r>
              <w:rPr>
                <w:rFonts w:hint="eastAsia" w:ascii="宋体" w:hAnsi="宋体" w:cs="宋体"/>
                <w:szCs w:val="21"/>
              </w:rPr>
              <w:t xml:space="preserve">名称及地址</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spacing w:line="360" w:lineRule="auto"/>
              <w:rPr>
                <w:rFonts w:ascii="宋体" w:hAnsi="宋体" w:cs="宋体"/>
                <w:szCs w:val="21"/>
              </w:rPr>
            </w:pPr>
            <w:r>
              <w:rPr>
                <w:rFonts w:hint="eastAsia" w:ascii="宋体" w:hAnsi="宋体" w:cs="宋体"/>
                <w:szCs w:val="21"/>
              </w:rPr>
              <w:t xml:space="preserve">名称：苏州永正造价师事务所有限公司</w:t>
            </w:r>
            <w:r>
              <w:rPr>
                <w:rFonts w:ascii="宋体" w:hAnsi="宋体" w:cs="宋体"/>
                <w:szCs w:val="21"/>
              </w:rPr>
            </w:r>
            <w:r/>
          </w:p>
          <w:p>
            <w:pPr>
              <w:pStyle w:val="927"/>
              <w:spacing w:line="360" w:lineRule="auto"/>
              <w:rPr>
                <w:rFonts w:ascii="宋体" w:hAnsi="宋体" w:cs="宋体"/>
                <w:szCs w:val="21"/>
              </w:rPr>
            </w:pPr>
            <w:r>
              <w:rPr>
                <w:rFonts w:hint="eastAsia" w:ascii="宋体" w:hAnsi="宋体" w:cs="宋体"/>
                <w:szCs w:val="21"/>
              </w:rPr>
              <w:t xml:space="preserve">地址：苏州市吴中区塔韵路178号天鸿大厦9楼</w:t>
            </w:r>
            <w:r>
              <w:rPr>
                <w:rFonts w:ascii="宋体" w:hAnsi="宋体" w:cs="宋体"/>
                <w:szCs w:val="21"/>
              </w:rPr>
            </w:r>
            <w:r/>
          </w:p>
          <w:p>
            <w:pPr>
              <w:pStyle w:val="927"/>
              <w:spacing w:line="360" w:lineRule="auto"/>
              <w:rPr>
                <w:rFonts w:ascii="宋体" w:hAnsi="宋体" w:cs="宋体"/>
                <w:szCs w:val="21"/>
              </w:rPr>
            </w:pPr>
            <w:r>
              <w:rPr>
                <w:rFonts w:hint="eastAsia" w:ascii="宋体" w:hAnsi="宋体" w:cs="宋体"/>
                <w:szCs w:val="21"/>
              </w:rPr>
              <w:t xml:space="preserve">联系人：蒋杰 </w:t>
            </w:r>
            <w:r>
              <w:rPr>
                <w:rFonts w:ascii="宋体" w:hAnsi="宋体" w:cs="宋体"/>
                <w:szCs w:val="21"/>
              </w:rPr>
            </w:r>
            <w:r/>
          </w:p>
          <w:p>
            <w:pPr>
              <w:pStyle w:val="927"/>
              <w:spacing w:line="360" w:lineRule="auto"/>
              <w:rPr>
                <w:rFonts w:ascii="宋体" w:hAnsi="宋体" w:cs="宋体"/>
              </w:rPr>
            </w:pPr>
            <w:r>
              <w:rPr>
                <w:rFonts w:hint="eastAsia" w:ascii="宋体" w:hAnsi="宋体" w:cs="宋体"/>
                <w:szCs w:val="21"/>
              </w:rPr>
              <w:t xml:space="preserve">联系电话：0512-65288225</w:t>
            </w:r>
            <w:r>
              <w:rPr>
                <w:rFonts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cs="宋体"/>
                <w:szCs w:val="21"/>
              </w:rPr>
            </w:pPr>
            <w:r>
              <w:rPr>
                <w:rFonts w:hint="eastAsia" w:ascii="宋体" w:hAnsi="宋体"/>
                <w:szCs w:val="21"/>
              </w:rPr>
              <w:t xml:space="preserve">采购单位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jc w:val="left"/>
              <w:spacing w:line="360" w:lineRule="auto"/>
              <w:widowControl/>
              <w:rPr>
                <w:rFonts w:ascii="宋体" w:hAnsi="宋体" w:cs="宋体"/>
                <w:szCs w:val="21"/>
                <w:lang w:val="zh-CN"/>
              </w:rPr>
            </w:pPr>
            <w:r>
              <w:rPr>
                <w:rFonts w:hint="eastAsia" w:ascii="宋体" w:hAnsi="宋体" w:cs="宋体"/>
                <w:szCs w:val="21"/>
                <w:lang w:bidi="ar"/>
              </w:rPr>
              <w:t xml:space="preserve">名 称</w:t>
            </w:r>
            <w:r>
              <w:rPr>
                <w:rFonts w:hint="eastAsia" w:ascii="宋体" w:hAnsi="宋体" w:cs="宋体"/>
                <w:szCs w:val="21"/>
                <w:lang w:val="zh-CN"/>
              </w:rPr>
              <w:t xml:space="preserve">：苏州吴中经济技术开发区管理委员会</w:t>
            </w:r>
            <w:r>
              <w:rPr>
                <w:rFonts w:ascii="宋体" w:hAnsi="宋体" w:cs="宋体"/>
                <w:szCs w:val="21"/>
                <w:lang w:val="zh-CN"/>
              </w:rPr>
            </w:r>
            <w:r/>
          </w:p>
          <w:p>
            <w:pPr>
              <w:pStyle w:val="927"/>
              <w:jc w:val="left"/>
              <w:spacing w:line="360" w:lineRule="auto"/>
              <w:widowControl/>
              <w:rPr>
                <w:rFonts w:ascii="宋体" w:hAnsi="宋体" w:cs="宋体"/>
                <w:szCs w:val="21"/>
                <w:lang w:val="zh-CN"/>
              </w:rPr>
            </w:pPr>
            <w:r>
              <w:rPr>
                <w:rFonts w:hint="eastAsia" w:ascii="宋体" w:hAnsi="宋体" w:cs="宋体"/>
                <w:szCs w:val="21"/>
                <w:lang w:val="zh-CN"/>
              </w:rPr>
              <w:t xml:space="preserve">地 址：苏州市吴中区北溪江路2号</w:t>
            </w:r>
            <w:r>
              <w:rPr>
                <w:rFonts w:ascii="宋体" w:hAnsi="宋体" w:cs="宋体"/>
                <w:szCs w:val="21"/>
                <w:lang w:val="zh-CN"/>
              </w:rPr>
            </w:r>
            <w:r/>
          </w:p>
          <w:p>
            <w:pPr>
              <w:pStyle w:val="927"/>
              <w:jc w:val="left"/>
              <w:spacing w:line="360" w:lineRule="auto"/>
              <w:widowControl/>
              <w:rPr>
                <w:rFonts w:ascii="宋体" w:hAnsi="宋体" w:cs="宋体"/>
                <w:szCs w:val="21"/>
              </w:rPr>
            </w:pPr>
            <w:r>
              <w:rPr>
                <w:rFonts w:hint="eastAsia" w:ascii="宋体" w:hAnsi="宋体" w:cs="宋体"/>
                <w:szCs w:val="21"/>
              </w:rPr>
              <w:t xml:space="preserve">联系人：贾舒涵</w:t>
            </w:r>
            <w:r>
              <w:rPr>
                <w:rFonts w:ascii="宋体" w:hAnsi="宋体" w:cs="宋体"/>
                <w:szCs w:val="21"/>
              </w:rPr>
            </w:r>
            <w:r/>
          </w:p>
          <w:p>
            <w:pPr>
              <w:pStyle w:val="927"/>
              <w:jc w:val="left"/>
              <w:spacing w:line="360" w:lineRule="auto"/>
              <w:widowControl/>
              <w:rPr>
                <w:rFonts w:ascii="宋体" w:hAnsi="宋体" w:cs="宋体"/>
                <w:szCs w:val="21"/>
              </w:rPr>
            </w:pPr>
            <w:r>
              <w:rPr>
                <w:rFonts w:hint="eastAsia" w:ascii="宋体" w:hAnsi="宋体" w:cs="宋体"/>
                <w:szCs w:val="21"/>
                <w:lang w:val="zh-CN"/>
              </w:rPr>
              <w:t xml:space="preserve">电　话：0512-66565096</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响应文件组成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jc w:val="left"/>
              <w:spacing w:line="360" w:lineRule="auto"/>
              <w:rPr>
                <w:rFonts w:ascii="宋体" w:hAnsi="宋体" w:cs="宋体"/>
                <w:szCs w:val="21"/>
              </w:rPr>
            </w:pPr>
            <w:r>
              <w:rPr>
                <w:rFonts w:hint="eastAsia" w:ascii="宋体" w:hAnsi="宋体" w:cs="宋体"/>
                <w:szCs w:val="21"/>
              </w:rPr>
              <w:t xml:space="preserve">详见采购文件第二章</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磋商保证金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jc w:val="left"/>
              <w:spacing w:line="360" w:lineRule="auto"/>
              <w:rPr>
                <w:rFonts w:ascii="宋体" w:hAnsi="宋体" w:cs="宋体"/>
                <w:szCs w:val="21"/>
              </w:rPr>
            </w:pPr>
            <w:r>
              <w:rPr>
                <w:rFonts w:hint="eastAsia" w:ascii="宋体" w:hAnsi="宋体" w:cs="宋体"/>
                <w:szCs w:val="21"/>
              </w:rPr>
              <w:t xml:space="preserve">本项目不收取磋商保证金</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响应文件有效期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jc w:val="left"/>
              <w:spacing w:line="360" w:lineRule="auto"/>
              <w:rPr>
                <w:rFonts w:ascii="宋体" w:hAnsi="宋体" w:cs="宋体"/>
                <w:szCs w:val="21"/>
              </w:rPr>
            </w:pPr>
            <w:r>
              <w:rPr>
                <w:rFonts w:hint="eastAsia" w:ascii="宋体" w:hAnsi="宋体" w:cs="宋体"/>
                <w:szCs w:val="21"/>
              </w:rPr>
              <w:t xml:space="preserve">响应文件提交截止之日起45天（日历日）</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获取采购文件</w:t>
            </w:r>
            <w:r>
              <w:rPr>
                <w:rFonts w:ascii="宋体" w:hAnsi="宋体" w:cs="宋体"/>
                <w:szCs w:val="21"/>
              </w:rPr>
            </w:r>
            <w:r/>
          </w:p>
          <w:p>
            <w:pPr>
              <w:pStyle w:val="927"/>
              <w:jc w:val="center"/>
              <w:spacing w:line="360" w:lineRule="auto"/>
              <w:rPr>
                <w:rFonts w:ascii="宋体" w:hAnsi="宋体" w:cs="宋体"/>
                <w:szCs w:val="21"/>
              </w:rPr>
            </w:pPr>
            <w:r>
              <w:rPr>
                <w:rFonts w:hint="eastAsia" w:ascii="宋体" w:hAnsi="宋体" w:cs="宋体"/>
                <w:szCs w:val="21"/>
              </w:rPr>
              <w:t xml:space="preserve">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jc w:val="left"/>
              <w:spacing w:line="360" w:lineRule="auto"/>
              <w:rPr>
                <w:rFonts w:ascii="宋体" w:hAnsi="宋体" w:cs="宋体"/>
                <w:szCs w:val="21"/>
              </w:rPr>
            </w:pPr>
            <w:r>
              <w:rPr>
                <w:rFonts w:hint="eastAsia" w:ascii="宋体" w:hAnsi="宋体" w:cs="宋体"/>
                <w:szCs w:val="21"/>
              </w:rPr>
              <w:t xml:space="preserve">自公告发布之日起5个工作日</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szCs w:val="21"/>
              </w:rPr>
            </w:pPr>
            <w:r>
              <w:rPr>
                <w:rFonts w:hint="eastAsia" w:ascii="宋体" w:hAnsi="宋体"/>
                <w:szCs w:val="21"/>
              </w:rPr>
              <w:t xml:space="preserve">响应文件网上</w:t>
            </w:r>
            <w:r>
              <w:rPr>
                <w:rFonts w:ascii="宋体" w:hAnsi="宋体"/>
                <w:szCs w:val="21"/>
              </w:rPr>
            </w:r>
            <w:r/>
          </w:p>
          <w:p>
            <w:pPr>
              <w:pStyle w:val="927"/>
              <w:jc w:val="center"/>
              <w:spacing w:line="360" w:lineRule="auto"/>
              <w:rPr>
                <w:rFonts w:ascii="宋体" w:hAnsi="宋体" w:cs="宋体"/>
                <w:szCs w:val="21"/>
              </w:rPr>
            </w:pPr>
            <w:r>
              <w:rPr>
                <w:rFonts w:hint="eastAsia" w:ascii="宋体" w:hAnsi="宋体"/>
                <w:szCs w:val="21"/>
              </w:rPr>
              <w:t xml:space="preserve">提交截止时间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jc w:val="left"/>
              <w:spacing w:line="360" w:lineRule="auto"/>
              <w:rPr>
                <w:rFonts w:ascii="宋体" w:hAnsi="宋体"/>
                <w:szCs w:val="21"/>
              </w:rPr>
            </w:pPr>
            <w:r>
              <w:rPr>
                <w:rFonts w:hint="eastAsia" w:ascii="宋体" w:hAnsi="宋体" w:cs="宋体"/>
                <w:szCs w:val="21"/>
                <w:lang w:eastAsia="zh-CN"/>
              </w:rPr>
              <w:t xml:space="preserve">2025年10月22日9点30分</w:t>
            </w:r>
            <w:r>
              <w:rPr>
                <w:rFonts w:hint="eastAsia" w:ascii="宋体" w:hAnsi="宋体"/>
                <w:szCs w:val="21"/>
              </w:rPr>
              <w:t xml:space="preserve">（北京时间）</w:t>
            </w:r>
            <w:r>
              <w:rPr>
                <w:rFonts w:ascii="宋体" w:hAnsi="宋体"/>
                <w:szCs w:val="21"/>
              </w:rPr>
            </w:r>
            <w:r/>
          </w:p>
          <w:p>
            <w:pPr>
              <w:pStyle w:val="927"/>
              <w:jc w:val="left"/>
              <w:spacing w:line="360" w:lineRule="auto"/>
              <w:rPr>
                <w:rFonts w:ascii="宋体" w:hAnsi="宋体" w:cs="宋体"/>
                <w:szCs w:val="21"/>
              </w:rPr>
            </w:pPr>
            <w:r>
              <w:rPr>
                <w:rFonts w:hint="eastAsia" w:ascii="宋体" w:hAnsi="宋体"/>
                <w:szCs w:val="21"/>
              </w:rPr>
              <w:t xml:space="preserve">响应文件必须在截止时间前完成提交（上传），逾期提交（上传）的响应文件恕不接受。</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szCs w:val="21"/>
              </w:rPr>
            </w:pPr>
            <w:r>
              <w:rPr>
                <w:rFonts w:hint="eastAsia" w:ascii="宋体" w:hAnsi="宋体"/>
                <w:szCs w:val="21"/>
              </w:rPr>
              <w:t xml:space="preserve">开启时间</w:t>
            </w:r>
            <w:r>
              <w:rPr>
                <w:rFonts w:ascii="宋体" w:hAnsi="宋体"/>
                <w:szCs w:val="21"/>
              </w:rPr>
            </w:r>
            <w:r/>
          </w:p>
          <w:p>
            <w:pPr>
              <w:pStyle w:val="927"/>
              <w:jc w:val="center"/>
              <w:spacing w:line="360" w:lineRule="auto"/>
              <w:rPr>
                <w:rFonts w:ascii="宋体" w:hAnsi="宋体" w:cs="宋体"/>
                <w:szCs w:val="21"/>
              </w:rPr>
            </w:pPr>
            <w:r>
              <w:rPr>
                <w:rFonts w:hint="eastAsia" w:ascii="宋体" w:hAnsi="宋体"/>
                <w:szCs w:val="21"/>
              </w:rPr>
              <w:t xml:space="preserve">开启地点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jc w:val="left"/>
              <w:spacing w:line="360" w:lineRule="auto"/>
              <w:rPr>
                <w:rFonts w:ascii="宋体" w:hAnsi="宋体"/>
                <w:szCs w:val="21"/>
              </w:rPr>
            </w:pPr>
            <w:r>
              <w:rPr>
                <w:rFonts w:hint="eastAsia" w:ascii="宋体" w:hAnsi="宋体" w:cs="宋体"/>
                <w:szCs w:val="21"/>
                <w:lang w:eastAsia="zh-CN"/>
              </w:rPr>
              <w:t xml:space="preserve">2025年10月22日9点30分</w:t>
            </w:r>
            <w:r>
              <w:rPr>
                <w:rFonts w:hint="eastAsia" w:ascii="宋体" w:hAnsi="宋体"/>
                <w:szCs w:val="21"/>
              </w:rPr>
              <w:t xml:space="preserve">（北京时间）</w:t>
            </w:r>
            <w:r>
              <w:rPr>
                <w:rFonts w:ascii="宋体" w:hAnsi="宋体"/>
                <w:szCs w:val="21"/>
              </w:rPr>
            </w:r>
            <w:r/>
          </w:p>
          <w:p>
            <w:pPr>
              <w:pStyle w:val="927"/>
              <w:jc w:val="left"/>
              <w:spacing w:line="360" w:lineRule="auto"/>
              <w:rPr>
                <w:rFonts w:ascii="宋体" w:hAnsi="宋体" w:cs="宋体"/>
                <w:szCs w:val="21"/>
              </w:rPr>
            </w:pPr>
            <w:r>
              <w:rPr>
                <w:rFonts w:hint="eastAsia" w:ascii="宋体" w:hAnsi="宋体" w:cs="宋体"/>
                <w:szCs w:val="21"/>
              </w:rPr>
              <w:t xml:space="preserve">“苏采云”系统（网址：</w:t>
            </w:r>
            <w:r>
              <w:rPr>
                <w:rFonts w:hint="eastAsia" w:ascii="宋体" w:hAnsi="宋体" w:cs="宋体"/>
              </w:rPr>
              <w:fldChar w:fldCharType="begin"/>
            </w:r>
            <w:r>
              <w:rPr>
                <w:rFonts w:hint="eastAsia" w:ascii="宋体" w:hAnsi="宋体" w:cs="宋体"/>
              </w:rPr>
              <w:instrText xml:space="preserve"> HYPERLINK "http://jszfcg.jsczt.cn/"</w:instrText>
            </w:r>
            <w:r>
              <w:rPr>
                <w:rFonts w:hint="eastAsia" w:ascii="宋体" w:hAnsi="宋体" w:cs="宋体"/>
              </w:rPr>
              <w:fldChar w:fldCharType="separate"/>
            </w:r>
            <w:r>
              <w:rPr>
                <w:rFonts w:hint="eastAsia" w:ascii="宋体" w:hAnsi="宋体" w:cs="宋体"/>
                <w:szCs w:val="21"/>
              </w:rPr>
              <w:t xml:space="preserve">http://jszfcg.jsczt.cn/</w:t>
            </w:r>
            <w:r>
              <w:rPr>
                <w:rFonts w:hint="eastAsia" w:ascii="宋体" w:hAnsi="宋体" w:cs="宋体"/>
                <w:szCs w:val="21"/>
              </w:rPr>
              <w:fldChar w:fldCharType="end"/>
            </w:r>
            <w:r>
              <w:rPr>
                <w:rFonts w:hint="eastAsia" w:ascii="宋体" w:hAnsi="宋体" w:cs="宋体"/>
                <w:szCs w:val="21"/>
              </w:rPr>
              <w:t xml:space="preserve">）</w:t>
            </w:r>
            <w:r>
              <w:rPr>
                <w:rFonts w:ascii="宋体" w:hAnsi="宋体" w:cs="宋体"/>
                <w:szCs w:val="21"/>
              </w:rPr>
            </w:r>
            <w:r/>
          </w:p>
          <w:p>
            <w:pPr>
              <w:pStyle w:val="927"/>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szCs w:val="21"/>
              </w:rPr>
            </w:pPr>
            <w:r>
              <w:rPr>
                <w:rFonts w:hint="eastAsia" w:ascii="宋体" w:hAnsi="宋体"/>
                <w:szCs w:val="21"/>
              </w:rPr>
              <w:t xml:space="preserve">评审时间</w:t>
            </w:r>
            <w:r>
              <w:rPr>
                <w:rFonts w:ascii="宋体" w:hAnsi="宋体"/>
                <w:szCs w:val="21"/>
              </w:rPr>
            </w:r>
            <w:r/>
          </w:p>
          <w:p>
            <w:pPr>
              <w:pStyle w:val="927"/>
              <w:jc w:val="center"/>
              <w:spacing w:line="360" w:lineRule="auto"/>
              <w:rPr>
                <w:rFonts w:ascii="宋体" w:hAnsi="宋体" w:cs="宋体"/>
                <w:szCs w:val="21"/>
              </w:rPr>
            </w:pPr>
            <w:r>
              <w:rPr>
                <w:rFonts w:hint="eastAsia" w:ascii="宋体" w:hAnsi="宋体"/>
                <w:szCs w:val="21"/>
              </w:rPr>
              <w:t xml:space="preserve">评审地点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jc w:val="left"/>
              <w:spacing w:line="360" w:lineRule="auto"/>
              <w:rPr>
                <w:rFonts w:ascii="宋体" w:hAnsi="宋体"/>
                <w:szCs w:val="21"/>
              </w:rPr>
            </w:pPr>
            <w:r>
              <w:rPr>
                <w:rFonts w:hint="eastAsia" w:ascii="宋体" w:hAnsi="宋体" w:cs="宋体"/>
                <w:szCs w:val="21"/>
                <w:lang w:eastAsia="zh-CN"/>
              </w:rPr>
              <w:t xml:space="preserve">2025年10月22日9点30分</w:t>
            </w:r>
            <w:r>
              <w:rPr>
                <w:rFonts w:hint="eastAsia" w:ascii="宋体" w:hAnsi="宋体"/>
                <w:szCs w:val="21"/>
              </w:rPr>
              <w:t xml:space="preserve">（北京时间）</w:t>
            </w:r>
            <w:r>
              <w:rPr>
                <w:rFonts w:ascii="宋体" w:hAnsi="宋体"/>
                <w:szCs w:val="21"/>
              </w:rPr>
            </w:r>
            <w:r/>
          </w:p>
          <w:p>
            <w:pPr>
              <w:pStyle w:val="927"/>
              <w:jc w:val="left"/>
              <w:spacing w:line="360" w:lineRule="auto"/>
              <w:rPr>
                <w:rFonts w:ascii="宋体" w:hAnsi="宋体" w:cs="宋体"/>
                <w:szCs w:val="21"/>
              </w:rPr>
            </w:pPr>
            <w:r>
              <w:rPr>
                <w:rFonts w:hint="eastAsia" w:ascii="宋体" w:hAnsi="宋体"/>
                <w:szCs w:val="21"/>
              </w:rPr>
              <w:t xml:space="preserve">苏州市姑苏区平泷路251号城市生活广场西楼五楼</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磋商响应</w:t>
            </w:r>
            <w:r>
              <w:rPr>
                <w:rFonts w:ascii="宋体" w:hAnsi="宋体" w:cs="宋体"/>
                <w:szCs w:val="21"/>
              </w:rPr>
            </w:r>
            <w:r/>
          </w:p>
          <w:p>
            <w:pPr>
              <w:pStyle w:val="927"/>
              <w:jc w:val="center"/>
              <w:spacing w:line="360" w:lineRule="auto"/>
              <w:rPr>
                <w:rFonts w:ascii="宋体" w:hAnsi="宋体" w:cs="宋体"/>
                <w:szCs w:val="21"/>
              </w:rPr>
            </w:pPr>
            <w:r>
              <w:rPr>
                <w:rFonts w:hint="eastAsia" w:ascii="宋体" w:hAnsi="宋体" w:cs="宋体"/>
                <w:szCs w:val="21"/>
              </w:rPr>
              <w:t xml:space="preserve">文件份数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rPr>
                <w:rFonts w:ascii="宋体" w:hAnsi="宋体" w:cs="宋体"/>
              </w:rPr>
            </w:r>
            <w:r/>
          </w:p>
          <w:p>
            <w:pPr>
              <w:pStyle w:val="927"/>
              <w:spacing w:line="360" w:lineRule="auto"/>
              <w:rPr>
                <w:rFonts w:ascii="宋体" w:hAnsi="宋体" w:cs="宋体"/>
              </w:rPr>
            </w:pPr>
            <w:r>
              <w:rPr>
                <w:rFonts w:hint="eastAsia" w:ascii="宋体" w:hAnsi="宋体" w:cs="宋体"/>
              </w:rPr>
              <w:t xml:space="preserve">成交后5个工作日内，成交单位向招标代理机构提供与电子响应文件内容一致的纸质响应文件两份。</w:t>
            </w:r>
            <w:r>
              <w:rPr>
                <w:rFonts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报价本位币</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jc w:val="left"/>
              <w:spacing w:line="360" w:lineRule="auto"/>
              <w:rPr>
                <w:rFonts w:ascii="宋体" w:hAnsi="宋体" w:cs="宋体"/>
                <w:szCs w:val="21"/>
              </w:rPr>
            </w:pPr>
            <w:r>
              <w:rPr>
                <w:rFonts w:hint="eastAsia" w:ascii="宋体" w:hAnsi="宋体" w:cs="宋体"/>
                <w:szCs w:val="21"/>
              </w:rPr>
              <w:t xml:space="preserve">人民币</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lang w:val="zh-CN"/>
              </w:rPr>
              <w:t xml:space="preserve">履约保证金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27"/>
              <w:jc w:val="left"/>
              <w:spacing w:line="360" w:lineRule="auto"/>
              <w:rPr>
                <w:rFonts w:ascii="宋体" w:hAnsi="宋体" w:cs="宋体"/>
                <w:szCs w:val="21"/>
              </w:rPr>
            </w:pPr>
            <w:r>
              <w:rPr>
                <w:rFonts w:hint="eastAsia" w:ascii="宋体" w:hAnsi="宋体" w:cs="宋体"/>
              </w:rPr>
              <w:t xml:space="preserve">按合同约定。</w:t>
            </w: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单位如向中标（成交）供应商收取履约保证金的，供应商可以以履约保函（保险）的形式代替提供履约保证金。</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成交通知书</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7" w:type="dxa"/>
            <w:vAlign w:val="center"/>
            <w:textDirection w:val="lrTb"/>
            <w:noWrap w:val="false"/>
          </w:tcPr>
          <w:p>
            <w:pPr>
              <w:pStyle w:val="978"/>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rPr>
                <w:rFonts w:cs="宋体"/>
                <w:sz w:val="21"/>
                <w:szCs w:val="21"/>
              </w:rPr>
            </w:r>
            <w:r/>
          </w:p>
          <w:p>
            <w:pPr>
              <w:pStyle w:val="978"/>
              <w:ind w:firstLine="0"/>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rPr>
                <w:rFonts w:cs="宋体"/>
                <w:sz w:val="21"/>
                <w:szCs w:val="21"/>
              </w:rPr>
            </w:r>
            <w:r/>
          </w:p>
        </w:tc>
      </w:tr>
    </w:tbl>
    <w:p>
      <w:pPr>
        <w:pStyle w:val="927"/>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rPr>
          <w:rFonts w:ascii="宋体" w:hAnsi="宋体" w:cs="宋体"/>
          <w:b/>
          <w:sz w:val="52"/>
          <w:szCs w:val="52"/>
        </w:rPr>
      </w:r>
      <w:r/>
    </w:p>
    <w:p>
      <w:pPr>
        <w:pStyle w:val="927"/>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pStyle w:val="927"/>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rPr>
          <w:rFonts w:ascii="宋体" w:hAnsi="宋体" w:cs="宋体"/>
          <w:sz w:val="36"/>
          <w:szCs w:val="36"/>
        </w:rPr>
      </w:r>
      <w:r/>
    </w:p>
    <w:p>
      <w:pPr>
        <w:pStyle w:val="927"/>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rPr>
          <w:rFonts w:ascii="宋体" w:hAnsi="宋体" w:cs="宋体"/>
          <w:sz w:val="36"/>
          <w:szCs w:val="36"/>
        </w:rPr>
      </w:r>
      <w:r/>
    </w:p>
    <w:p>
      <w:pPr>
        <w:pStyle w:val="927"/>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rPr>
          <w:rFonts w:ascii="宋体" w:hAnsi="宋体" w:cs="宋体"/>
          <w:sz w:val="36"/>
          <w:szCs w:val="36"/>
        </w:rPr>
      </w:r>
      <w:r/>
    </w:p>
    <w:p>
      <w:pPr>
        <w:pStyle w:val="927"/>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rPr>
          <w:rFonts w:ascii="宋体" w:hAnsi="宋体" w:cs="宋体"/>
          <w:sz w:val="36"/>
          <w:szCs w:val="36"/>
        </w:rPr>
      </w:r>
      <w:r/>
    </w:p>
    <w:p>
      <w:pPr>
        <w:pStyle w:val="927"/>
        <w:ind w:firstLine="720"/>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083" w:bottom="1440" w:left="1083" w:header="964" w:footer="964" w:gutter="0"/>
          <w:cols w:num="1" w:sep="0" w:space="1701" w:equalWidth="1"/>
          <w:docGrid w:linePitch="360"/>
        </w:sectPr>
      </w:pPr>
      <w:r>
        <w:rPr>
          <w:rFonts w:hint="eastAsia" w:ascii="宋体" w:hAnsi="宋体" w:cs="宋体"/>
          <w:sz w:val="36"/>
          <w:szCs w:val="36"/>
        </w:rPr>
        <w:t xml:space="preserve">五、磋商响应文件格式</w:t>
      </w:r>
      <w:r>
        <w:rPr>
          <w:rFonts w:ascii="宋体" w:hAnsi="宋体" w:cs="宋体"/>
          <w:sz w:val="36"/>
          <w:szCs w:val="36"/>
        </w:rPr>
      </w:r>
      <w:r/>
    </w:p>
    <w:p>
      <w:pPr>
        <w:pStyle w:val="927"/>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rPr>
          <w:rFonts w:ascii="宋体" w:hAnsi="宋体" w:cs="宋体"/>
          <w:b/>
          <w:sz w:val="32"/>
          <w:szCs w:val="32"/>
        </w:rPr>
      </w:r>
      <w:r/>
    </w:p>
    <w:p>
      <w:pPr>
        <w:pStyle w:val="927"/>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ascii="宋体" w:hAnsi="宋体" w:cs="宋体"/>
          <w:szCs w:val="21"/>
        </w:rPr>
      </w:r>
      <w:r/>
    </w:p>
    <w:p>
      <w:pPr>
        <w:pStyle w:val="927"/>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2025-2026年成片开发方案、增减挂钩专项规划修编、集权登记检查补证辅助服务</w:t>
      </w:r>
      <w:r>
        <w:rPr>
          <w:rFonts w:hint="eastAsia" w:ascii="宋体" w:hAnsi="宋体" w:cs="宋体"/>
          <w:szCs w:val="21"/>
        </w:rPr>
        <w:t xml:space="preserve">采购项目的潜在供应商应在</w:t>
      </w:r>
      <w:r>
        <w:rPr>
          <w:rFonts w:hint="eastAsia" w:ascii="宋体" w:hAnsi="宋体" w:cs="宋体"/>
          <w:szCs w:val="21"/>
          <w:u w:val="single"/>
        </w:rPr>
        <w:t xml:space="preserve"> 苏采云系统 </w:t>
      </w:r>
      <w:r>
        <w:rPr>
          <w:rFonts w:hint="eastAsia" w:ascii="宋体" w:hAnsi="宋体" w:cs="宋体"/>
          <w:szCs w:val="21"/>
        </w:rPr>
        <w:t xml:space="preserve">获取采购文件，并于</w:t>
      </w:r>
      <w:r>
        <w:rPr>
          <w:rFonts w:hint="eastAsia" w:ascii="宋体" w:hAnsi="宋体" w:cs="宋体"/>
          <w:szCs w:val="21"/>
          <w:u w:val="single"/>
          <w:lang w:eastAsia="zh-CN"/>
        </w:rPr>
        <w:t xml:space="preserve">2025年10月22日9点30分</w:t>
      </w:r>
      <w:r>
        <w:rPr>
          <w:rFonts w:hint="eastAsia" w:ascii="宋体" w:hAnsi="宋体" w:cs="宋体"/>
          <w:bCs/>
          <w:szCs w:val="21"/>
        </w:rPr>
        <w:t xml:space="preserve">（北京时间）前提交响应文件</w:t>
      </w:r>
      <w:r>
        <w:rPr>
          <w:rFonts w:hint="eastAsia" w:ascii="宋体" w:hAnsi="宋体" w:cs="宋体"/>
          <w:szCs w:val="21"/>
        </w:rPr>
        <w:t xml:space="preserve">。</w:t>
      </w:r>
      <w:r>
        <w:rPr>
          <w:rFonts w:ascii="宋体" w:hAnsi="宋体" w:cs="宋体"/>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一、项目基本情况</w:t>
      </w:r>
      <w:r>
        <w:rPr>
          <w:rFonts w:ascii="宋体" w:hAnsi="宋体" w:cs="宋体"/>
          <w:b/>
          <w:bCs/>
          <w:szCs w:val="21"/>
        </w:rPr>
      </w:r>
      <w:r/>
    </w:p>
    <w:p>
      <w:pPr>
        <w:pStyle w:val="927"/>
        <w:ind w:firstLine="420"/>
        <w:spacing w:line="360" w:lineRule="auto"/>
        <w:rPr>
          <w:rFonts w:hint="eastAsia" w:ascii="宋体" w:hAnsi="宋体" w:eastAsia="宋体" w:cs="宋体"/>
          <w:szCs w:val="21"/>
          <w:lang w:eastAsia="zh-CN"/>
        </w:rPr>
      </w:pPr>
      <w:r>
        <w:rPr>
          <w:rFonts w:hint="eastAsia" w:ascii="宋体" w:hAnsi="宋体" w:cs="宋体"/>
          <w:szCs w:val="21"/>
        </w:rPr>
        <w:t xml:space="preserve">采购编号：</w:t>
      </w:r>
      <w:r>
        <w:rPr>
          <w:rFonts w:hint="eastAsia" w:ascii="宋体" w:hAnsi="宋体" w:cs="宋体"/>
          <w:szCs w:val="21"/>
          <w:lang w:eastAsia="zh-CN"/>
        </w:rPr>
        <w:t xml:space="preserve">JSZC-320506-YZZJ-C2025-0026</w:t>
      </w:r>
      <w:r>
        <w:rPr>
          <w:rFonts w:hint="eastAsia" w:ascii="宋体" w:hAnsi="宋体" w:eastAsia="宋体" w:cs="宋体"/>
          <w:szCs w:val="21"/>
          <w:lang w:eastAsia="zh-CN"/>
        </w:rPr>
      </w:r>
      <w:r/>
    </w:p>
    <w:p>
      <w:pPr>
        <w:pStyle w:val="927"/>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2025-2026年成片开发方案、增减挂钩专项规划修编、集权登记检查补证辅助服务</w:t>
      </w:r>
      <w:r>
        <w:rPr>
          <w:rFonts w:hint="eastAsia" w:ascii="宋体" w:hAnsi="宋体" w:eastAsia="宋体" w:cs="宋体"/>
          <w:szCs w:val="21"/>
          <w:lang w:eastAsia="zh-CN"/>
        </w:rPr>
      </w:r>
      <w:r/>
    </w:p>
    <w:p>
      <w:pPr>
        <w:pStyle w:val="927"/>
        <w:ind w:firstLine="420"/>
        <w:spacing w:line="360" w:lineRule="auto"/>
        <w:rPr>
          <w:rFonts w:ascii="宋体" w:hAnsi="宋体" w:cs="宋体"/>
          <w:szCs w:val="21"/>
        </w:rPr>
      </w:pPr>
      <w:r>
        <w:rPr>
          <w:rFonts w:hint="eastAsia" w:ascii="宋体" w:hAnsi="宋体" w:cs="宋体"/>
          <w:szCs w:val="21"/>
        </w:rPr>
        <w:t xml:space="preserve">采购方式：竞争性磋商</w:t>
      </w:r>
      <w:r>
        <w:rPr>
          <w:rFonts w:ascii="宋体" w:hAnsi="宋体" w:cs="宋体"/>
          <w:szCs w:val="21"/>
        </w:rPr>
      </w:r>
      <w:r/>
    </w:p>
    <w:p>
      <w:pPr>
        <w:pStyle w:val="927"/>
        <w:ind w:firstLine="420"/>
        <w:spacing w:line="360" w:lineRule="auto"/>
        <w:rPr>
          <w:rFonts w:ascii="宋体" w:hAnsi="宋体" w:cs="宋体"/>
        </w:rPr>
      </w:pPr>
      <w:r>
        <w:rPr>
          <w:rFonts w:hint="eastAsia" w:ascii="宋体" w:hAnsi="宋体" w:cs="宋体"/>
          <w:szCs w:val="21"/>
        </w:rPr>
        <w:t xml:space="preserve">预算金额：</w:t>
      </w:r>
      <w:r>
        <w:rPr>
          <w:rFonts w:hint="eastAsia" w:ascii="宋体" w:hAnsi="宋体" w:cs="宋体"/>
        </w:rPr>
        <w:t xml:space="preserve">人民币壹佰伍拾万元整（小写：1500000.00元）</w:t>
      </w:r>
      <w:r>
        <w:rPr>
          <w:rFonts w:ascii="宋体" w:hAnsi="宋体" w:cs="宋体"/>
        </w:rPr>
      </w:r>
      <w:r/>
    </w:p>
    <w:p>
      <w:pPr>
        <w:pStyle w:val="927"/>
        <w:ind w:firstLine="420"/>
        <w:spacing w:line="360" w:lineRule="auto"/>
        <w:rPr>
          <w:rFonts w:ascii="宋体" w:hAnsi="宋体" w:cs="宋体"/>
          <w:szCs w:val="21"/>
        </w:rPr>
      </w:pPr>
      <w:r>
        <w:rPr>
          <w:rFonts w:hint="eastAsia" w:ascii="宋体" w:hAnsi="宋体" w:cs="宋体"/>
          <w:szCs w:val="21"/>
        </w:rPr>
        <w:t xml:space="preserve">最高限价：按采购文件中综合单价最高限价清单规定。</w:t>
      </w:r>
      <w:r>
        <w:rPr>
          <w:rFonts w:ascii="宋体" w:hAnsi="宋体" w:cs="宋体"/>
          <w:szCs w:val="21"/>
        </w:rPr>
      </w:r>
      <w:r/>
    </w:p>
    <w:p>
      <w:pPr>
        <w:pStyle w:val="927"/>
        <w:ind w:firstLine="420"/>
        <w:spacing w:line="360" w:lineRule="auto"/>
        <w:rPr>
          <w:rFonts w:ascii="宋体" w:hAnsi="宋体" w:cs="宋体"/>
          <w:sz w:val="22"/>
          <w:szCs w:val="22"/>
          <w:lang w:bidi="ar"/>
        </w:rPr>
      </w:pPr>
      <w:r>
        <w:rPr>
          <w:rFonts w:hint="eastAsia" w:ascii="宋体" w:hAnsi="宋体" w:cs="宋体"/>
          <w:szCs w:val="21"/>
        </w:rPr>
        <w:t xml:space="preserve">采购需求：本项目主要工作内容为增减挂钩专项规划修编报批、成片开发方案修编报批、集体土地所有权登记核查补证辅助服务。</w:t>
      </w:r>
      <w:r>
        <w:rPr>
          <w:rFonts w:ascii="宋体" w:hAnsi="宋体" w:cs="宋体"/>
          <w:sz w:val="22"/>
          <w:szCs w:val="22"/>
          <w:lang w:bidi="ar"/>
        </w:rPr>
      </w:r>
      <w:r/>
    </w:p>
    <w:p>
      <w:pPr>
        <w:pStyle w:val="927"/>
        <w:ind w:firstLine="420"/>
        <w:spacing w:line="360" w:lineRule="auto"/>
        <w:rPr>
          <w:rFonts w:ascii="宋体" w:hAnsi="宋体" w:cs="宋体"/>
          <w:szCs w:val="21"/>
        </w:rPr>
      </w:pPr>
      <w:r>
        <w:rPr>
          <w:rFonts w:hint="eastAsia" w:ascii="宋体" w:hAnsi="宋体" w:cs="宋体"/>
          <w:szCs w:val="21"/>
        </w:rPr>
        <w:t xml:space="preserve">合同履行期限：截至到2026年12月31日或者按实结算金额达到合同总价金额，先到为止。</w:t>
      </w:r>
      <w:r>
        <w:rPr>
          <w:rFonts w:ascii="宋体" w:hAnsi="宋体" w:cs="宋体"/>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落实政府采购政策需满足的资格要求：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w:t>
      </w:r>
      <w:r>
        <w:rPr>
          <w:rFonts w:hint="eastAsia" w:ascii="宋体" w:hAnsi="宋体" w:cs="宋体"/>
          <w:szCs w:val="21"/>
          <w:lang w:bidi="ar"/>
        </w:rPr>
        <w:t xml:space="preserve">其他未列明行业。</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3.本项目的特定资格要求： </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（2）本项目不接受联合体投标；</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rPr>
      </w:r>
      <w:r/>
    </w:p>
    <w:p>
      <w:pPr>
        <w:pStyle w:val="927"/>
        <w:ind w:firstLine="420"/>
        <w:spacing w:line="360" w:lineRule="auto"/>
        <w:rPr>
          <w:rFonts w:ascii="宋体" w:hAnsi="宋体" w:cs="宋体"/>
        </w:rPr>
      </w:pPr>
      <w:r>
        <w:rPr>
          <w:rFonts w:hint="eastAsia" w:ascii="宋体" w:hAnsi="宋体" w:cs="宋体"/>
        </w:rPr>
        <w:t xml:space="preserve">（4）其他特定资格要求：无。</w:t>
      </w:r>
      <w:r>
        <w:rPr>
          <w:rFonts w:ascii="宋体" w:hAnsi="宋体" w:cs="宋体"/>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三、获取采购文件</w:t>
      </w:r>
      <w:r>
        <w:rPr>
          <w:rFonts w:ascii="宋体" w:hAnsi="宋体" w:cs="宋体"/>
          <w:b/>
          <w:bCs/>
          <w:szCs w:val="21"/>
        </w:rPr>
      </w:r>
      <w:r/>
    </w:p>
    <w:p>
      <w:pPr>
        <w:pStyle w:val="927"/>
        <w:ind w:firstLine="420"/>
        <w:spacing w:line="360" w:lineRule="auto"/>
        <w:rPr>
          <w:rFonts w:ascii="宋体" w:hAnsi="宋体" w:cs="宋体"/>
          <w:szCs w:val="21"/>
          <w:shd w:val="clear" w:color="auto" w:fill="ffffff"/>
        </w:rPr>
      </w:pPr>
      <w:r/>
      <w:bookmarkStart w:id="0" w:name="_Toc28359082"/>
      <w:r/>
      <w:bookmarkStart w:id="1" w:name="_Toc28359005"/>
      <w:r/>
      <w:bookmarkStart w:id="2" w:name="_Toc35393793"/>
      <w:r/>
      <w:bookmarkStart w:id="3" w:name="_Toc35393624"/>
      <w:r>
        <w:rPr>
          <w:rFonts w:hint="eastAsia" w:ascii="宋体" w:hAnsi="宋体" w:cs="宋体"/>
          <w:szCs w:val="21"/>
          <w:shd w:val="clear" w:color="auto" w:fill="ffffff"/>
        </w:rPr>
        <w:t xml:space="preserve">1.时间：自公告发布之日起5个工作日</w:t>
      </w:r>
      <w:r>
        <w:rPr>
          <w:rFonts w:ascii="宋体" w:hAnsi="宋体" w:cs="宋体"/>
          <w:szCs w:val="21"/>
          <w:shd w:val="clear" w:color="auto" w:fill="ffffff"/>
        </w:rPr>
      </w:r>
      <w:r/>
    </w:p>
    <w:p>
      <w:pPr>
        <w:pStyle w:val="927"/>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bCs/>
          <w:szCs w:val="21"/>
        </w:rPr>
        <w:t xml:space="preserve">苏采云系统</w:t>
      </w:r>
      <w:r>
        <w:rPr>
          <w:rFonts w:ascii="宋体" w:hAnsi="宋体" w:cs="宋体"/>
          <w:szCs w:val="21"/>
          <w:shd w:val="clear" w:color="auto" w:fill="ffffff"/>
        </w:rPr>
      </w:r>
      <w:r/>
    </w:p>
    <w:p>
      <w:pPr>
        <w:pStyle w:val="927"/>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rPr>
          <w:rFonts w:ascii="宋体" w:hAnsi="宋体" w:cs="宋体"/>
          <w:szCs w:val="21"/>
          <w:shd w:val="clear" w:color="auto" w:fill="ffffff"/>
        </w:rPr>
      </w:r>
      <w:r/>
    </w:p>
    <w:p>
      <w:pPr>
        <w:pStyle w:val="927"/>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rPr>
          <w:rFonts w:ascii="宋体" w:hAnsi="宋体" w:cs="宋体"/>
          <w:szCs w:val="21"/>
          <w:shd w:val="clear" w:color="auto" w:fill="ffffff"/>
        </w:rPr>
      </w:r>
      <w:r/>
    </w:p>
    <w:p>
      <w:pPr>
        <w:pStyle w:val="927"/>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苏州现场办理地址：苏州市姑苏区平泷路251号政务服务中心4楼公共交易中心窗口，咨询电话：0512-69820834。</w:t>
      </w:r>
      <w:r>
        <w:rPr>
          <w:rFonts w:ascii="宋体" w:hAnsi="宋体" w:cs="宋体"/>
          <w:szCs w:val="21"/>
          <w:shd w:val="clear" w:color="auto" w:fill="ffffff"/>
        </w:rPr>
      </w:r>
      <w:r/>
    </w:p>
    <w:p>
      <w:pPr>
        <w:pStyle w:val="927"/>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rPr>
          <w:rFonts w:ascii="宋体" w:hAnsi="宋体" w:cs="宋体"/>
          <w:szCs w:val="21"/>
          <w:shd w:val="clear" w:color="auto" w:fill="ffffff"/>
        </w:rPr>
      </w:r>
      <w:r/>
    </w:p>
    <w:p>
      <w:pPr>
        <w:pStyle w:val="927"/>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shd w:val="clear" w:color="auto" w:fill="ffffff"/>
        </w:rPr>
      </w:r>
      <w:r/>
    </w:p>
    <w:p>
      <w:pPr>
        <w:pStyle w:val="927"/>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rPr>
          <w:rFonts w:ascii="宋体" w:hAnsi="宋体" w:cs="宋体"/>
          <w:szCs w:val="21"/>
          <w:shd w:val="clear" w:color="auto" w:fill="ffffff"/>
        </w:rPr>
      </w:r>
      <w:r/>
    </w:p>
    <w:p>
      <w:pPr>
        <w:pStyle w:val="927"/>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rPr>
          <w:rFonts w:ascii="宋体" w:hAnsi="宋体" w:cs="宋体"/>
          <w:szCs w:val="21"/>
          <w:shd w:val="clear" w:color="auto" w:fill="ffffff"/>
        </w:rPr>
      </w:r>
      <w:r/>
    </w:p>
    <w:p>
      <w:pPr>
        <w:pStyle w:val="93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rPr>
          <w:rFonts w:ascii="宋体" w:hAnsi="宋体" w:eastAsia="宋体" w:cs="宋体"/>
          <w:sz w:val="21"/>
          <w:szCs w:val="21"/>
          <w:shd w:val="clear" w:color="auto" w:fill="ffffff"/>
        </w:rPr>
      </w:r>
      <w:r/>
    </w:p>
    <w:p>
      <w:pPr>
        <w:pStyle w:val="93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rPr>
          <w:rFonts w:ascii="宋体" w:hAnsi="宋体" w:eastAsia="宋体" w:cs="宋体"/>
          <w:sz w:val="21"/>
          <w:szCs w:val="21"/>
          <w:shd w:val="clear" w:color="auto" w:fill="ffffff"/>
        </w:rPr>
      </w:r>
      <w:r/>
    </w:p>
    <w:p>
      <w:pPr>
        <w:pStyle w:val="93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rPr>
          <w:rFonts w:ascii="宋体" w:hAnsi="宋体" w:eastAsia="宋体" w:cs="宋体"/>
          <w:sz w:val="21"/>
          <w:szCs w:val="21"/>
          <w:shd w:val="clear" w:color="auto" w:fill="ffffff"/>
        </w:rPr>
      </w:r>
      <w:r/>
    </w:p>
    <w:p>
      <w:pPr>
        <w:pStyle w:val="927"/>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系统使用指导与咨询：联系电话：0512-69820854；智能客服：登录苏采云系统后，联系系统右下方智能客服图标进行咨询。</w:t>
      </w:r>
      <w:r>
        <w:rPr>
          <w:rFonts w:ascii="宋体" w:hAnsi="宋体" w:cs="宋体"/>
          <w:szCs w:val="21"/>
          <w:shd w:val="clear" w:color="auto" w:fill="ffffff"/>
        </w:rPr>
      </w:r>
      <w:r/>
    </w:p>
    <w:p>
      <w:pPr>
        <w:pStyle w:val="927"/>
        <w:ind w:firstLine="420"/>
        <w:spacing w:line="360" w:lineRule="auto"/>
        <w:rPr>
          <w:rFonts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bookmarkEnd w:id="0"/>
      <w:r/>
      <w:bookmarkEnd w:id="1"/>
      <w:r/>
      <w:bookmarkEnd w:id="2"/>
      <w:r/>
      <w:bookmarkEnd w:id="3"/>
      <w:r>
        <w:rPr>
          <w:rFonts w:ascii="宋体" w:hAnsi="宋体" w:cs="宋体"/>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四、响应文件提交</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lang w:eastAsia="zh-CN"/>
        </w:rPr>
        <w:t xml:space="preserve">2025年10月22日9点30分</w:t>
      </w:r>
      <w:r>
        <w:rPr>
          <w:rFonts w:hint="eastAsia" w:ascii="宋体" w:hAnsi="宋体" w:cs="宋体"/>
          <w:szCs w:val="21"/>
        </w:rPr>
        <w:t xml:space="preserve">（北京时间）</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rPr>
          <w:rFonts w:ascii="宋体" w:hAnsi="宋体" w:cs="宋体"/>
          <w:szCs w:val="21"/>
        </w:rPr>
      </w:r>
      <w:r/>
    </w:p>
    <w:p>
      <w:pPr>
        <w:pStyle w:val="927"/>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ascii="宋体" w:hAnsi="宋体" w:cs="宋体"/>
          <w:b/>
          <w:bCs/>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五、开启</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1.时间：</w:t>
      </w:r>
      <w:r>
        <w:rPr>
          <w:rFonts w:hint="eastAsia" w:ascii="宋体" w:hAnsi="宋体" w:cs="宋体"/>
          <w:szCs w:val="21"/>
          <w:lang w:eastAsia="zh-CN"/>
        </w:rPr>
        <w:t xml:space="preserve">2025年10月22日9点30分</w:t>
      </w:r>
      <w:r>
        <w:rPr>
          <w:rFonts w:hint="eastAsia" w:ascii="宋体" w:hAnsi="宋体" w:cs="宋体"/>
          <w:szCs w:val="21"/>
        </w:rPr>
        <w:t xml:space="preserve">（北京时间）</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rPr>
          <w:rFonts w:ascii="宋体" w:hAnsi="宋体" w:cs="宋体"/>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ascii="宋体" w:hAnsi="宋体" w:cs="宋体"/>
          <w:b/>
          <w:bCs/>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六、公告期限</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自本公告发布之日起3个工作日。</w:t>
      </w:r>
      <w:r>
        <w:rPr>
          <w:rFonts w:ascii="宋体" w:hAnsi="宋体" w:cs="宋体"/>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七、其他补充事宜</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1.本次采购的相关信息刊登在苏州政府采购网、江苏政府采购网。</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2.根据苏州市财政局《关于深入开展苏州市政府采购合同信用融资业务的通知》相关要求，本项目支持政府采购合同信用融资。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苏州市吴中经济开发区政府采购监督电话</w:t>
      </w:r>
      <w:r>
        <w:rPr>
          <w:rFonts w:hint="eastAsia" w:ascii="宋体" w:hAnsi="宋体" w:cs="宋体"/>
          <w:szCs w:val="21"/>
        </w:rPr>
        <w:t xml:space="preserve">：0512-65283947。</w:t>
      </w:r>
      <w:r>
        <w:rPr>
          <w:rFonts w:ascii="宋体" w:hAnsi="宋体" w:cs="宋体"/>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1.采购单位信息</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名  称：苏州吴中经济技术开发区管理委员会</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lang w:bidi="ar"/>
        </w:rPr>
        <w:t xml:space="preserve">地 </w:t>
      </w:r>
      <w:r>
        <w:rPr>
          <w:rFonts w:hint="eastAsia" w:ascii="宋体" w:hAnsi="宋体" w:cs="宋体"/>
          <w:szCs w:val="21"/>
        </w:rPr>
        <w:t xml:space="preserve">址：苏州市吴中区北溪江路2号</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联系人：贾舒涵</w:t>
      </w:r>
      <w:r>
        <w:rPr>
          <w:rFonts w:ascii="宋体" w:hAnsi="宋体" w:cs="宋体"/>
          <w:szCs w:val="21"/>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电　话：0512-66565096</w:t>
      </w:r>
      <w:r>
        <w:rPr>
          <w:rFonts w:ascii="宋体" w:hAnsi="宋体" w:cs="宋体"/>
          <w:szCs w:val="21"/>
          <w:lang w:val="zh-CN"/>
        </w:rPr>
      </w:r>
      <w:r/>
    </w:p>
    <w:p>
      <w:pPr>
        <w:pStyle w:val="927"/>
        <w:ind w:firstLine="420"/>
        <w:spacing w:line="360" w:lineRule="auto"/>
        <w:rPr>
          <w:rFonts w:ascii="宋体" w:hAnsi="宋体" w:cs="宋体"/>
          <w:szCs w:val="21"/>
        </w:rPr>
      </w:pPr>
      <w:r>
        <w:rPr>
          <w:rFonts w:hint="eastAsia" w:ascii="宋体" w:hAnsi="宋体" w:cs="宋体"/>
          <w:szCs w:val="21"/>
        </w:rPr>
        <w:t xml:space="preserve">2.采购代理机构信息</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名  称：苏州永正造价师事务所有限公司</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地　　址：苏州市吴中区塔韵路178号天鸿大厦9楼</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联 系 人：蒋杰  </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联系方式：0512-65288225</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蒋杰</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0512-65288225</w:t>
      </w:r>
      <w:r>
        <w:rPr>
          <w:rFonts w:ascii="宋体" w:hAnsi="宋体" w:cs="宋体"/>
          <w:szCs w:val="21"/>
        </w:rPr>
      </w:r>
      <w:r/>
    </w:p>
    <w:p>
      <w:pPr>
        <w:pStyle w:val="927"/>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rPr>
          <w:rFonts w:ascii="宋体" w:hAnsi="宋体" w:cs="宋体"/>
          <w:b/>
          <w:sz w:val="32"/>
          <w:szCs w:val="32"/>
        </w:rPr>
      </w:r>
      <w:r/>
    </w:p>
    <w:p>
      <w:pPr>
        <w:pStyle w:val="927"/>
        <w:ind w:firstLine="420"/>
        <w:spacing w:line="360" w:lineRule="auto"/>
        <w:rPr>
          <w:rFonts w:ascii="宋体" w:hAnsi="宋体" w:cs="宋体"/>
          <w:szCs w:val="21"/>
        </w:rPr>
      </w:pPr>
      <w:r>
        <w:rPr>
          <w:rFonts w:hint="eastAsia" w:ascii="宋体" w:hAnsi="宋体" w:cs="宋体"/>
        </w:rPr>
        <w:t xml:space="preserve">受苏州吴中经济技术开发区管理委员会之委托，苏州永正造价师事务所有限公司对其需采购的</w:t>
      </w:r>
      <w:r>
        <w:rPr>
          <w:rFonts w:hint="eastAsia" w:ascii="宋体" w:hAnsi="宋体" w:cs="宋体"/>
          <w:lang w:eastAsia="zh-CN"/>
        </w:rPr>
        <w:t xml:space="preserve">2025-2026年成片开发方案、增减挂钩专项规划修编、集权登记检查补证辅助服务</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rPr>
          <w:rFonts w:ascii="宋体" w:hAnsi="宋体" w:cs="宋体"/>
          <w:szCs w:val="21"/>
        </w:rPr>
      </w:r>
      <w:r/>
    </w:p>
    <w:p>
      <w:pPr>
        <w:pStyle w:val="927"/>
        <w:spacing w:line="360" w:lineRule="auto"/>
        <w:rPr>
          <w:rFonts w:hint="eastAsia" w:ascii="宋体" w:hAnsi="宋体" w:eastAsia="宋体" w:cs="宋体"/>
          <w:b/>
          <w:szCs w:val="21"/>
          <w:lang w:eastAsia="zh-CN"/>
        </w:rPr>
        <w:outlineLvl w:val="1"/>
      </w:pPr>
      <w:r>
        <w:rPr>
          <w:rFonts w:hint="eastAsia" w:ascii="宋体" w:hAnsi="宋体" w:cs="宋体"/>
          <w:b/>
          <w:szCs w:val="21"/>
        </w:rPr>
        <w:t xml:space="preserve">一、采购编号：</w:t>
      </w:r>
      <w:r>
        <w:rPr>
          <w:rFonts w:hint="eastAsia" w:ascii="宋体" w:hAnsi="宋体" w:cs="宋体"/>
          <w:bCs/>
          <w:szCs w:val="21"/>
          <w:lang w:eastAsia="zh-CN"/>
        </w:rPr>
        <w:t xml:space="preserve">JSZC-320506-YZZJ-C2025-0026</w:t>
      </w:r>
      <w:r>
        <w:rPr>
          <w:rFonts w:hint="eastAsia" w:ascii="宋体" w:hAnsi="宋体" w:eastAsia="宋体" w:cs="宋体"/>
          <w:b/>
          <w:szCs w:val="21"/>
          <w:lang w:eastAsia="zh-CN"/>
        </w:rPr>
      </w:r>
      <w:r/>
    </w:p>
    <w:p>
      <w:pPr>
        <w:pStyle w:val="927"/>
        <w:spacing w:line="360" w:lineRule="auto"/>
        <w:rPr>
          <w:rFonts w:hint="eastAsia" w:ascii="宋体" w:hAnsi="宋体" w:eastAsia="宋体" w:cs="宋体"/>
          <w:bCs/>
          <w:szCs w:val="21"/>
          <w:lang w:eastAsia="zh-CN"/>
        </w:rPr>
        <w:outlineLvl w:val="1"/>
      </w:pPr>
      <w:r>
        <w:rPr>
          <w:rFonts w:hint="eastAsia" w:ascii="宋体" w:hAnsi="宋体" w:cs="宋体"/>
          <w:b/>
          <w:szCs w:val="21"/>
        </w:rPr>
        <w:t xml:space="preserve">二、项目名称：</w:t>
      </w:r>
      <w:r>
        <w:rPr>
          <w:rFonts w:hint="eastAsia" w:ascii="宋体" w:hAnsi="宋体" w:cs="宋体"/>
          <w:bCs/>
          <w:szCs w:val="21"/>
          <w:lang w:eastAsia="zh-CN"/>
        </w:rPr>
        <w:t xml:space="preserve">2025-2026年成片开发方案、增减挂钩专项规划修编、集权登记检查补证辅助服务</w:t>
      </w:r>
      <w:r>
        <w:rPr>
          <w:rFonts w:hint="eastAsia" w:ascii="宋体" w:hAnsi="宋体" w:eastAsia="宋体" w:cs="宋体"/>
          <w:bCs/>
          <w:szCs w:val="21"/>
          <w:lang w:eastAsia="zh-CN"/>
        </w:rPr>
      </w:r>
      <w:r/>
    </w:p>
    <w:p>
      <w:pPr>
        <w:pStyle w:val="927"/>
        <w:spacing w:line="360" w:lineRule="auto"/>
        <w:rPr>
          <w:rFonts w:ascii="宋体" w:hAnsi="宋体" w:cs="宋体"/>
          <w:b/>
          <w:szCs w:val="21"/>
        </w:rPr>
        <w:outlineLvl w:val="1"/>
      </w:pPr>
      <w:r>
        <w:rPr>
          <w:rFonts w:hint="eastAsia" w:ascii="宋体" w:hAnsi="宋体" w:cs="宋体"/>
          <w:b/>
          <w:szCs w:val="21"/>
        </w:rPr>
        <w:t xml:space="preserve">三、采购预算及最高限价：</w:t>
      </w:r>
      <w:r>
        <w:rPr>
          <w:rFonts w:ascii="宋体" w:hAnsi="宋体" w:cs="宋体"/>
          <w:b/>
          <w:szCs w:val="21"/>
        </w:rPr>
      </w:r>
      <w:r/>
    </w:p>
    <w:p>
      <w:pPr>
        <w:pStyle w:val="927"/>
        <w:spacing w:line="360" w:lineRule="auto"/>
        <w:rPr>
          <w:rFonts w:ascii="宋体" w:hAnsi="宋体" w:cs="宋体"/>
        </w:rPr>
        <w:outlineLvl w:val="1"/>
      </w:pPr>
      <w:r>
        <w:rPr>
          <w:rFonts w:hint="eastAsia" w:ascii="宋体" w:hAnsi="宋体" w:cs="宋体"/>
          <w:b/>
          <w:szCs w:val="21"/>
        </w:rPr>
        <w:t xml:space="preserve">（一）采购预算金额：</w:t>
      </w:r>
      <w:r>
        <w:rPr>
          <w:rFonts w:hint="eastAsia" w:ascii="宋体" w:hAnsi="宋体" w:cs="宋体"/>
        </w:rPr>
        <w:t xml:space="preserve">人民币壹佰伍拾万元整（小写：1500000.00元）</w:t>
      </w:r>
      <w:bookmarkStart w:id="4" w:name="_GoBack"/>
      <w:r/>
      <w:bookmarkEnd w:id="4"/>
      <w:r>
        <w:rPr>
          <w:rFonts w:ascii="宋体" w:hAnsi="宋体" w:cs="宋体"/>
        </w:rPr>
      </w:r>
      <w:r/>
    </w:p>
    <w:p>
      <w:pPr>
        <w:pStyle w:val="927"/>
        <w:spacing w:line="360" w:lineRule="auto"/>
        <w:rPr>
          <w:rFonts w:ascii="宋体" w:hAnsi="宋体" w:cs="宋体"/>
          <w:b/>
          <w:bCs/>
        </w:rPr>
        <w:outlineLvl w:val="1"/>
      </w:pPr>
      <w:r>
        <w:rPr>
          <w:rFonts w:hint="eastAsia" w:ascii="宋体" w:hAnsi="宋体" w:cs="宋体"/>
          <w:b/>
          <w:bCs/>
        </w:rPr>
        <w:t xml:space="preserve">（二）最高限价及暂估工作量：</w:t>
      </w:r>
      <w:r>
        <w:rPr>
          <w:rFonts w:ascii="宋体" w:hAnsi="宋体" w:cs="宋体"/>
          <w:b/>
          <w:bCs/>
        </w:rPr>
      </w:r>
      <w:r/>
    </w:p>
    <w:tbl>
      <w:tblPr>
        <w:tblW w:w="44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4062"/>
        <w:gridCol w:w="1575"/>
        <w:gridCol w:w="2660"/>
      </w:tblGrid>
      <w:tr>
        <w:trPr>
          <w:trHeight w:val="567"/>
        </w:trPr>
        <w:tc>
          <w:tcPr>
            <w:tcW w:w="655"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4062"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工作内容</w:t>
            </w:r>
            <w:r>
              <w:rPr>
                <w:rFonts w:ascii="宋体" w:hAnsi="宋体" w:cs="宋体"/>
                <w:szCs w:val="21"/>
              </w:rPr>
            </w:r>
            <w:r/>
          </w:p>
        </w:tc>
        <w:tc>
          <w:tcPr>
            <w:tcW w:w="1575"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暂估数量（个）</w:t>
            </w:r>
            <w:r>
              <w:rPr>
                <w:rFonts w:ascii="宋体" w:hAnsi="宋体" w:cs="宋体"/>
                <w:szCs w:val="21"/>
              </w:rPr>
            </w:r>
            <w:r/>
          </w:p>
        </w:tc>
        <w:tc>
          <w:tcPr>
            <w:tcW w:w="2660"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综合单价最高限价（元/个）</w:t>
            </w:r>
            <w:r>
              <w:rPr>
                <w:rFonts w:ascii="宋体" w:hAnsi="宋体" w:cs="宋体"/>
                <w:szCs w:val="21"/>
              </w:rPr>
            </w:r>
            <w:r/>
          </w:p>
        </w:tc>
      </w:tr>
      <w:tr>
        <w:trPr>
          <w:trHeight w:val="567"/>
        </w:trPr>
        <w:tc>
          <w:tcPr>
            <w:tcW w:w="655" w:type="dxa"/>
            <w:vAlign w:val="center"/>
            <w:textDirection w:val="lrTb"/>
            <w:noWrap w:val="false"/>
          </w:tcPr>
          <w:p>
            <w:pPr>
              <w:pStyle w:val="927"/>
              <w:jc w:val="center"/>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4062" w:type="dxa"/>
            <w:vAlign w:val="center"/>
            <w:textDirection w:val="lrTb"/>
            <w:noWrap w:val="false"/>
          </w:tcPr>
          <w:p>
            <w:pPr>
              <w:pStyle w:val="927"/>
              <w:jc w:val="left"/>
              <w:spacing w:line="360" w:lineRule="auto"/>
              <w:rPr>
                <w:rFonts w:ascii="宋体" w:hAnsi="宋体" w:cs="宋体"/>
                <w:szCs w:val="21"/>
                <w:highlight w:val="none"/>
              </w:rPr>
            </w:pPr>
            <w:r>
              <w:rPr>
                <w:rFonts w:hint="eastAsia" w:ascii="宋体" w:hAnsi="宋体" w:cs="宋体"/>
                <w:szCs w:val="21"/>
                <w:highlight w:val="none"/>
              </w:rPr>
              <w:t xml:space="preserve">增减挂钩专项规划修编</w:t>
            </w:r>
            <w:r>
              <w:rPr>
                <w:rFonts w:ascii="宋体" w:hAnsi="宋体" w:cs="宋体"/>
                <w:szCs w:val="21"/>
                <w:highlight w:val="none"/>
              </w:rPr>
            </w:r>
            <w:r/>
          </w:p>
        </w:tc>
        <w:tc>
          <w:tcPr>
            <w:tcW w:w="1575" w:type="dxa"/>
            <w:vAlign w:val="center"/>
            <w:textDirection w:val="lrTb"/>
            <w:noWrap w:val="false"/>
          </w:tcPr>
          <w:p>
            <w:pPr>
              <w:pStyle w:val="927"/>
              <w:jc w:val="cente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2660" w:type="dxa"/>
            <w:vAlign w:val="center"/>
            <w:textDirection w:val="lrTb"/>
            <w:noWrap w:val="false"/>
          </w:tcPr>
          <w:p>
            <w:pPr>
              <w:pStyle w:val="927"/>
              <w:jc w:val="center"/>
              <w:spacing w:line="360" w:lineRule="auto"/>
              <w:rPr>
                <w:rFonts w:ascii="宋体" w:hAnsi="宋体" w:cs="宋体"/>
                <w:szCs w:val="21"/>
                <w:highlight w:val="none"/>
              </w:rPr>
            </w:pPr>
            <w:r>
              <w:rPr>
                <w:rFonts w:hint="eastAsia" w:ascii="宋体" w:hAnsi="宋体" w:cs="宋体"/>
                <w:szCs w:val="21"/>
                <w:highlight w:val="none"/>
              </w:rPr>
              <w:t xml:space="preserve">300000</w:t>
            </w:r>
            <w:r>
              <w:rPr>
                <w:rFonts w:ascii="宋体" w:hAnsi="宋体" w:cs="宋体"/>
                <w:szCs w:val="21"/>
                <w:highlight w:val="none"/>
              </w:rPr>
            </w:r>
            <w:r/>
          </w:p>
        </w:tc>
      </w:tr>
      <w:tr>
        <w:trPr>
          <w:trHeight w:val="567"/>
        </w:trPr>
        <w:tc>
          <w:tcPr>
            <w:tcW w:w="655" w:type="dxa"/>
            <w:vAlign w:val="center"/>
            <w:textDirection w:val="lrTb"/>
            <w:noWrap w:val="false"/>
          </w:tcPr>
          <w:p>
            <w:pPr>
              <w:pStyle w:val="927"/>
              <w:jc w:val="center"/>
              <w:widowControl/>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4062" w:type="dxa"/>
            <w:vAlign w:val="center"/>
            <w:textDirection w:val="lrTb"/>
            <w:noWrap w:val="false"/>
          </w:tcPr>
          <w:p>
            <w:pPr>
              <w:pStyle w:val="927"/>
              <w:jc w:val="left"/>
              <w:spacing w:line="360" w:lineRule="auto"/>
              <w:rPr>
                <w:rFonts w:ascii="宋体" w:hAnsi="宋体" w:cs="宋体"/>
                <w:szCs w:val="21"/>
                <w:highlight w:val="none"/>
              </w:rPr>
            </w:pPr>
            <w:r>
              <w:rPr>
                <w:rFonts w:hint="eastAsia" w:ascii="宋体" w:hAnsi="宋体" w:cs="宋体"/>
                <w:szCs w:val="21"/>
                <w:highlight w:val="none"/>
              </w:rPr>
              <w:t xml:space="preserve">成片开发方案修编报批</w:t>
            </w:r>
            <w:r>
              <w:rPr>
                <w:rFonts w:ascii="宋体" w:hAnsi="宋体" w:cs="宋体"/>
                <w:szCs w:val="21"/>
                <w:highlight w:val="none"/>
              </w:rPr>
            </w:r>
            <w:r/>
          </w:p>
        </w:tc>
        <w:tc>
          <w:tcPr>
            <w:tcW w:w="1575" w:type="dxa"/>
            <w:vAlign w:val="center"/>
            <w:textDirection w:val="lrTb"/>
            <w:noWrap w:val="false"/>
          </w:tcPr>
          <w:p>
            <w:pPr>
              <w:pStyle w:val="927"/>
              <w:jc w:val="center"/>
              <w:spacing w:line="360" w:lineRule="auto"/>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r>
            <w:r/>
          </w:p>
        </w:tc>
        <w:tc>
          <w:tcPr>
            <w:tcW w:w="2660" w:type="dxa"/>
            <w:vAlign w:val="center"/>
            <w:textDirection w:val="lrTb"/>
            <w:noWrap w:val="false"/>
          </w:tcPr>
          <w:p>
            <w:pPr>
              <w:pStyle w:val="927"/>
              <w:jc w:val="center"/>
              <w:spacing w:line="360" w:lineRule="auto"/>
              <w:rPr>
                <w:rFonts w:ascii="宋体" w:hAnsi="宋体" w:cs="宋体"/>
                <w:szCs w:val="21"/>
                <w:highlight w:val="none"/>
              </w:rPr>
            </w:pPr>
            <w:r>
              <w:rPr>
                <w:rFonts w:hint="eastAsia" w:ascii="宋体" w:hAnsi="宋体" w:cs="宋体"/>
                <w:szCs w:val="21"/>
                <w:highlight w:val="none"/>
              </w:rPr>
              <w:t xml:space="preserve">83333</w:t>
            </w:r>
            <w:r>
              <w:rPr>
                <w:rFonts w:ascii="宋体" w:hAnsi="宋体" w:cs="宋体"/>
                <w:szCs w:val="21"/>
                <w:highlight w:val="none"/>
              </w:rPr>
            </w:r>
            <w:r/>
          </w:p>
        </w:tc>
      </w:tr>
      <w:tr>
        <w:trPr>
          <w:trHeight w:val="567"/>
        </w:trPr>
        <w:tc>
          <w:tcPr>
            <w:tcW w:w="655" w:type="dxa"/>
            <w:vAlign w:val="center"/>
            <w:textDirection w:val="lrTb"/>
            <w:noWrap w:val="false"/>
          </w:tcPr>
          <w:p>
            <w:pPr>
              <w:pStyle w:val="927"/>
              <w:jc w:val="center"/>
              <w:widowControl/>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4062" w:type="dxa"/>
            <w:vAlign w:val="center"/>
            <w:textDirection w:val="lrTb"/>
            <w:noWrap w:val="false"/>
          </w:tcPr>
          <w:p>
            <w:pPr>
              <w:pStyle w:val="927"/>
              <w:jc w:val="left"/>
              <w:spacing w:line="360" w:lineRule="auto"/>
              <w:rPr>
                <w:rFonts w:ascii="宋体" w:hAnsi="宋体" w:cs="宋体"/>
                <w:szCs w:val="21"/>
                <w:highlight w:val="none"/>
              </w:rPr>
            </w:pPr>
            <w:r>
              <w:rPr>
                <w:rFonts w:hint="eastAsia" w:ascii="宋体" w:hAnsi="宋体" w:cs="宋体"/>
                <w:szCs w:val="21"/>
                <w:highlight w:val="none"/>
              </w:rPr>
              <w:t xml:space="preserve">集体土地所有权登记核查补证辅助服务</w:t>
            </w:r>
            <w:r>
              <w:rPr>
                <w:rFonts w:ascii="宋体" w:hAnsi="宋体" w:cs="宋体"/>
                <w:szCs w:val="21"/>
                <w:highlight w:val="none"/>
              </w:rPr>
            </w:r>
            <w:r/>
          </w:p>
        </w:tc>
        <w:tc>
          <w:tcPr>
            <w:tcW w:w="1575" w:type="dxa"/>
            <w:vAlign w:val="center"/>
            <w:textDirection w:val="lrTb"/>
            <w:noWrap w:val="false"/>
          </w:tcPr>
          <w:p>
            <w:pPr>
              <w:pStyle w:val="927"/>
              <w:jc w:val="cente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2660" w:type="dxa"/>
            <w:vAlign w:val="center"/>
            <w:textDirection w:val="lrTb"/>
            <w:noWrap w:val="false"/>
          </w:tcPr>
          <w:p>
            <w:pPr>
              <w:pStyle w:val="927"/>
              <w:jc w:val="center"/>
              <w:spacing w:line="360" w:lineRule="auto"/>
              <w:rPr>
                <w:rFonts w:ascii="宋体" w:hAnsi="宋体" w:cs="宋体"/>
                <w:szCs w:val="21"/>
                <w:highlight w:val="none"/>
              </w:rPr>
            </w:pPr>
            <w:r>
              <w:rPr>
                <w:rFonts w:hint="eastAsia" w:ascii="宋体" w:hAnsi="宋体" w:cs="宋体"/>
                <w:szCs w:val="21"/>
                <w:highlight w:val="none"/>
              </w:rPr>
              <w:t xml:space="preserve">200000</w:t>
            </w:r>
            <w:r>
              <w:rPr>
                <w:rFonts w:ascii="宋体" w:hAnsi="宋体" w:cs="宋体"/>
                <w:szCs w:val="21"/>
                <w:highlight w:val="none"/>
              </w:rPr>
            </w:r>
            <w:r/>
          </w:p>
        </w:tc>
      </w:tr>
    </w:tbl>
    <w:p>
      <w:pPr>
        <w:pStyle w:val="1012"/>
        <w:spacing w:line="360" w:lineRule="auto"/>
        <w:rPr>
          <w:rFonts w:ascii="宋体" w:hAnsi="宋体" w:cs="宋体"/>
          <w:szCs w:val="21"/>
        </w:rPr>
      </w:pPr>
      <w:r>
        <w:rPr>
          <w:rFonts w:hint="eastAsia" w:ascii="宋体" w:hAnsi="宋体" w:cs="宋体"/>
          <w:szCs w:val="21"/>
        </w:rPr>
        <w:t xml:space="preserve">备注：响应单位根据暂估数量报投标综合单价和总价，合同期内双方按照实际工作量及成交单价按实结算费用，各服务事项数量均为暂估数量，具体合同履约过程中数量可以互相调剂。</w:t>
      </w:r>
      <w:r>
        <w:rPr>
          <w:rFonts w:ascii="宋体" w:hAnsi="宋体" w:cs="宋体"/>
          <w:szCs w:val="21"/>
        </w:rPr>
      </w:r>
      <w:r/>
    </w:p>
    <w:p>
      <w:pPr>
        <w:pStyle w:val="927"/>
        <w:spacing w:line="360" w:lineRule="auto"/>
        <w:rPr>
          <w:rFonts w:ascii="宋体" w:hAnsi="宋体" w:cs="宋体"/>
          <w:b/>
          <w:szCs w:val="21"/>
        </w:rPr>
        <w:outlineLvl w:val="1"/>
      </w:pPr>
      <w:r>
        <w:rPr>
          <w:rFonts w:hint="eastAsia" w:ascii="宋体" w:hAnsi="宋体" w:cs="宋体"/>
          <w:b/>
          <w:szCs w:val="21"/>
        </w:rPr>
        <w:t xml:space="preserve">四、采购需求：</w:t>
      </w:r>
      <w:r>
        <w:rPr>
          <w:rFonts w:ascii="宋体" w:hAnsi="宋体" w:cs="宋体"/>
          <w:b/>
          <w:szCs w:val="21"/>
        </w:rPr>
      </w:r>
      <w:r/>
    </w:p>
    <w:p>
      <w:pPr>
        <w:pStyle w:val="927"/>
        <w:spacing w:line="360" w:lineRule="auto"/>
        <w:rPr>
          <w:rFonts w:ascii="宋体" w:hAnsi="宋体" w:cs="宋体"/>
          <w:b/>
          <w:bCs/>
          <w:szCs w:val="21"/>
        </w:rPr>
        <w:outlineLvl w:val="0"/>
      </w:pPr>
      <w:r>
        <w:rPr>
          <w:rFonts w:hint="eastAsia" w:ascii="宋体" w:hAnsi="宋体" w:cs="宋体"/>
          <w:b/>
          <w:bCs/>
          <w:szCs w:val="21"/>
        </w:rPr>
        <w:t xml:space="preserve">（一）项目背景：</w:t>
      </w:r>
      <w:bookmarkStart w:id="5" w:name="_Toc19463"/>
      <w:r>
        <w:rPr>
          <w:rFonts w:ascii="宋体" w:hAnsi="宋体" w:cs="宋体"/>
          <w:b/>
          <w:bCs/>
          <w:szCs w:val="21"/>
        </w:rPr>
      </w:r>
      <w:r/>
    </w:p>
    <w:p>
      <w:pPr>
        <w:pStyle w:val="927"/>
        <w:ind w:firstLine="420"/>
        <w:spacing w:line="360" w:lineRule="auto"/>
        <w:rPr>
          <w:rFonts w:ascii="宋体" w:hAnsi="宋体" w:cs="宋体"/>
          <w:szCs w:val="21"/>
        </w:rPr>
        <w:outlineLvl w:val="0"/>
      </w:pPr>
      <w:r>
        <w:rPr>
          <w:rFonts w:hint="eastAsia" w:ascii="宋体" w:hAnsi="宋体" w:cs="宋体"/>
          <w:szCs w:val="21"/>
        </w:rPr>
        <w:t xml:space="preserve">为落实《土地管理法》的有关要求，自然</w:t>
      </w:r>
      <w:r>
        <w:rPr>
          <w:rFonts w:hint="eastAsia" w:ascii="宋体" w:hAnsi="宋体" w:cs="宋体"/>
          <w:szCs w:val="21"/>
        </w:rPr>
        <w:t xml:space="preserve">资源部出台了《自然资源部关于印发&lt;土地征收成片开发标准&gt;的通知》（自然资规〔2023〕7号）。为进一步做好土地征收工作，有序开展土地征收成片开发方案编制工作，江苏省自然资源厅出台了《江苏省自然资源厅关于开展土地征收成片开发方案编制工作的通知》（苏自然资函〔2021〕15号）对成片开发标准进行了补充细化；并再次发布了《江苏省自然资源厅关于加快推进土地征收成片开发方案编制工作的通知》（苏自然资发〔2021〕138号），旨在解决观念转变不到位，程序履行不规范，公益性用地比例要求缺乏针对性，方案编制报批周期长等问题</w:t>
      </w:r>
      <w:r>
        <w:rPr>
          <w:rFonts w:hint="eastAsia" w:ascii="宋体" w:hAnsi="宋体" w:cs="宋体"/>
          <w:szCs w:val="21"/>
        </w:rPr>
        <w:t xml:space="preserve">。根据省厅要求，成片开发方案批准实施后，因国民经济和社会发展规划计划、国土空间规划、产业发展规划、详细规划等发生重大调整变化，或者区域经济社会发展对片区功能定位发生重大变化，确需调整已批准土地征收成片开发方案的，应依法依规、稳妥有序开展方案调整工作。为依法征收农民集体所有土地，有序组织实施土地征收成片开发，保障苏州吴中经济技术开发区经济社会稳定发展，苏州吴中经济技术开发区组织编制土地征收成片开发方案并对以往批复的土地征收成片开发方案进行调整，进一步提高土地利用率，全面保障人民利益，促进社会和谐和可持续发展。</w:t>
      </w:r>
      <w:r>
        <w:rPr>
          <w:rFonts w:ascii="宋体" w:hAnsi="宋体" w:cs="宋体"/>
          <w:szCs w:val="21"/>
        </w:rPr>
      </w:r>
      <w:r/>
    </w:p>
    <w:p>
      <w:pPr>
        <w:pStyle w:val="927"/>
        <w:spacing w:line="360" w:lineRule="auto"/>
        <w:rPr>
          <w:rFonts w:ascii="宋体" w:hAnsi="宋体" w:cs="宋体"/>
          <w:b/>
          <w:bCs/>
          <w:szCs w:val="21"/>
        </w:rPr>
        <w:outlineLvl w:val="0"/>
      </w:pPr>
      <w:r/>
      <w:bookmarkEnd w:id="5"/>
      <w:r>
        <w:rPr>
          <w:rFonts w:hint="eastAsia" w:ascii="宋体" w:hAnsi="宋体" w:cs="宋体"/>
          <w:b/>
          <w:bCs/>
          <w:szCs w:val="21"/>
        </w:rPr>
        <w:t xml:space="preserve">（二）工作范围及工作量：</w:t>
      </w:r>
      <w:r>
        <w:rPr>
          <w:rFonts w:ascii="宋体" w:hAnsi="宋体" w:cs="宋体"/>
          <w:b/>
          <w:bCs/>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工作范围：吴中经济技术开发区土地征收成片开发方案修编报批服务，现拟启动经开区（长桥、郭巷、越溪、城南）地块的成片开发方案的修编工作。报价工作量见投标报价分析表。</w:t>
      </w:r>
      <w:r>
        <w:rPr>
          <w:rFonts w:ascii="宋体" w:hAnsi="宋体" w:cs="宋体"/>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工作量：摸排吴中经济技术开发区的用地需求，整合用地性质、位置与规模，划定开发片区范围，依据相关文件要求修编土地征收成片开发方案，并将方案进行上报、通过审查。</w:t>
      </w:r>
      <w:r>
        <w:rPr>
          <w:rFonts w:ascii="宋体" w:hAnsi="宋体" w:cs="宋体"/>
          <w:szCs w:val="21"/>
        </w:rPr>
      </w:r>
      <w:r/>
    </w:p>
    <w:p>
      <w:pPr>
        <w:pStyle w:val="927"/>
        <w:spacing w:line="360" w:lineRule="auto"/>
        <w:tabs>
          <w:tab w:val="left" w:pos="4432" w:leader="none"/>
          <w:tab w:val="right" w:pos="8334" w:leader="none"/>
        </w:tabs>
        <w:rPr>
          <w:rFonts w:ascii="宋体" w:hAnsi="宋体" w:cs="宋体"/>
          <w:b/>
          <w:bCs/>
          <w:szCs w:val="21"/>
        </w:rPr>
        <w:outlineLvl w:val="0"/>
      </w:pPr>
      <w:r>
        <w:rPr>
          <w:rFonts w:hint="eastAsia" w:ascii="宋体" w:hAnsi="宋体" w:cs="宋体"/>
          <w:b/>
          <w:bCs/>
          <w:szCs w:val="21"/>
        </w:rPr>
        <w:t xml:space="preserve">（三）工作内容及要求</w:t>
      </w:r>
      <w:r>
        <w:rPr>
          <w:rFonts w:ascii="宋体" w:hAnsi="宋体" w:cs="宋体"/>
          <w:b/>
          <w:bCs/>
          <w:szCs w:val="21"/>
        </w:rPr>
      </w:r>
      <w:r/>
    </w:p>
    <w:p>
      <w:pPr>
        <w:pStyle w:val="927"/>
        <w:ind w:firstLine="420"/>
        <w:spacing w:line="360" w:lineRule="auto"/>
        <w:tabs>
          <w:tab w:val="left" w:pos="360" w:leader="none"/>
          <w:tab w:val="left" w:pos="540" w:leader="none"/>
        </w:tabs>
        <w:rPr>
          <w:rFonts w:ascii="宋体" w:hAnsi="宋体" w:cs="宋体"/>
          <w:b/>
          <w:bCs/>
          <w:szCs w:val="21"/>
        </w:rPr>
      </w:pPr>
      <w:r>
        <w:rPr>
          <w:rFonts w:hint="eastAsia" w:ascii="宋体" w:hAnsi="宋体" w:cs="宋体"/>
          <w:b/>
          <w:bCs/>
          <w:szCs w:val="21"/>
        </w:rPr>
        <w:t xml:space="preserve">3.1增减挂钩专项规划修编工作内容及要求：</w:t>
      </w:r>
      <w:r>
        <w:rPr>
          <w:rFonts w:ascii="宋体" w:hAnsi="宋体" w:cs="宋体"/>
          <w:b/>
          <w:bCs/>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依据相关规划，以年度拆旧复垦项目库为基础，将若干拟复垦为农用地的建设用地地块（即拆旧地块）和拟用于城乡建设的地块（即建新地块）共同组成拆旧建新项目区，编制实施规划。主要包括：项目区拆旧及建新地块情况、挂钩指标使用情况、与相关规划衔接情况、拆旧补偿及安置方案、建新留用方案、土地权属调整方案、资金平衡方案、效益分析及实施保障措施等。</w:t>
      </w:r>
      <w:r>
        <w:rPr>
          <w:rFonts w:ascii="宋体" w:hAnsi="宋体" w:cs="宋体"/>
          <w:szCs w:val="21"/>
        </w:rPr>
      </w:r>
      <w:r/>
    </w:p>
    <w:p>
      <w:pPr>
        <w:pStyle w:val="927"/>
        <w:ind w:firstLine="420"/>
        <w:spacing w:line="360" w:lineRule="auto"/>
        <w:tabs>
          <w:tab w:val="left" w:pos="360" w:leader="none"/>
          <w:tab w:val="left" w:pos="540" w:leader="none"/>
        </w:tabs>
        <w:rPr>
          <w:rFonts w:ascii="宋体" w:hAnsi="宋体" w:cs="宋体"/>
          <w:szCs w:val="21"/>
        </w:rPr>
      </w:pPr>
      <w:r>
        <w:rPr>
          <w:rFonts w:hint="eastAsia" w:ascii="宋体" w:hAnsi="宋体" w:cs="宋体"/>
          <w:b/>
          <w:bCs/>
          <w:szCs w:val="21"/>
        </w:rPr>
        <w:t xml:space="preserve">3.2成片开发方案修编报批工作内容及要求：</w:t>
      </w:r>
      <w:r>
        <w:rPr>
          <w:rFonts w:ascii="宋体" w:hAnsi="宋体" w:cs="宋体"/>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1.收集基础资料，梳理现状；</w:t>
      </w:r>
      <w:r>
        <w:rPr>
          <w:rFonts w:ascii="宋体" w:hAnsi="宋体" w:cs="宋体"/>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2.对接吴中经济技术开发区用地需求，试划开发片区范围，审核开发片区合规性，确定开发片区的范围与类型；</w:t>
      </w:r>
      <w:r>
        <w:rPr>
          <w:rFonts w:ascii="宋体" w:hAnsi="宋体" w:cs="宋体"/>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3.协助自然资源主管部门将方案进行公示；</w:t>
      </w:r>
      <w:r>
        <w:rPr>
          <w:rFonts w:ascii="宋体" w:hAnsi="宋体" w:cs="宋体"/>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4.协助自然资源主管部门征求农民集体经济组织意见，征求人大代表、政协委员、社会公众、专家学者意见，征求区级、市级各相关部门意见等工作；</w:t>
      </w:r>
      <w:r>
        <w:rPr>
          <w:rFonts w:ascii="宋体" w:hAnsi="宋体" w:cs="宋体"/>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5.根据相关文件要求并结合征求意见情况，编制完成土地征收成片开发方案；</w:t>
      </w:r>
      <w:r>
        <w:rPr>
          <w:rFonts w:ascii="宋体" w:hAnsi="宋体" w:cs="宋体"/>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6.协助自然资源主管部门将方案上报苏州市自然资源主管部门、江苏省规划院、江苏省自然资源厅逐级进行审查，根据各级相关部门审查意见对方案进行修改完善；</w:t>
      </w:r>
      <w:r>
        <w:rPr>
          <w:rFonts w:ascii="宋体" w:hAnsi="宋体" w:cs="宋体"/>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7.协助自然资源主管部门开展专家评审会，对方案进行审查论证。根据反馈意见修改完善方案，并最终通过市级、省级审查；</w:t>
      </w:r>
      <w:r>
        <w:rPr>
          <w:rFonts w:ascii="宋体" w:hAnsi="宋体" w:cs="宋体"/>
          <w:szCs w:val="21"/>
        </w:rPr>
      </w:r>
      <w:r/>
    </w:p>
    <w:p>
      <w:pPr>
        <w:pStyle w:val="927"/>
        <w:ind w:firstLine="420"/>
        <w:spacing w:line="360" w:lineRule="auto"/>
        <w:widowControl/>
        <w:rPr>
          <w:szCs w:val="21"/>
          <w:lang w:val="zh-CN"/>
        </w:rPr>
        <w:outlineLvl w:val="0"/>
      </w:pPr>
      <w:r>
        <w:rPr>
          <w:rFonts w:hint="eastAsia" w:ascii="宋体" w:hAnsi="宋体" w:cs="宋体"/>
          <w:szCs w:val="21"/>
        </w:rPr>
        <w:t xml:space="preserve">8.配合自然资源主管部门上报批复，报省方案需报江苏省人民政府进行批准，方案获批后将方案进行备案。</w:t>
      </w:r>
      <w:r>
        <w:rPr>
          <w:szCs w:val="21"/>
          <w:lang w:val="zh-CN"/>
        </w:rPr>
      </w:r>
      <w:r/>
    </w:p>
    <w:p>
      <w:pPr>
        <w:pStyle w:val="927"/>
        <w:ind w:firstLine="422"/>
        <w:spacing w:line="360" w:lineRule="auto"/>
        <w:tabs>
          <w:tab w:val="left" w:pos="4432" w:leader="none"/>
          <w:tab w:val="right" w:pos="8334" w:leader="none"/>
        </w:tabs>
        <w:rPr>
          <w:rFonts w:ascii="宋体" w:hAnsi="宋体" w:cs="宋体"/>
          <w:b/>
          <w:bCs/>
          <w:szCs w:val="21"/>
        </w:rPr>
        <w:outlineLvl w:val="0"/>
      </w:pPr>
      <w:r>
        <w:rPr>
          <w:rFonts w:hint="eastAsia" w:ascii="宋体" w:hAnsi="宋体" w:cs="宋体"/>
          <w:b/>
          <w:bCs/>
          <w:szCs w:val="21"/>
        </w:rPr>
        <w:t xml:space="preserve">3.3集体土地所有权登记核查补证辅助服务工作内容及要求：</w:t>
      </w:r>
      <w:r>
        <w:rPr>
          <w:rFonts w:ascii="宋体" w:hAnsi="宋体" w:cs="宋体"/>
          <w:b/>
          <w:bCs/>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3.3.1工作目标</w:t>
      </w:r>
      <w:r>
        <w:rPr>
          <w:rFonts w:ascii="宋体" w:hAnsi="宋体" w:cs="宋体"/>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1.集体土地所有权确权登记成果更新</w:t>
      </w:r>
      <w:r>
        <w:rPr>
          <w:rFonts w:ascii="宋体" w:hAnsi="宋体" w:cs="宋体"/>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按照《不动产登记数据库标准》（2021修订版）对集体土地所有权确权登记成果进行数据结构转换，按照建库要求完成属性字段赋值、逻辑关系重建、坐标系转换等工作；对所有权成果开展权属核实工作，对确实发生权属变化的区域，按照地籍调查和不动产统一登记相关规定，重新开展外业调查，核实权属界线的准确性、权利人等信息的正确性，并根据权属核实成果对数据库进行更新，形成集体土地所有权确权登记更新数据库。</w:t>
      </w:r>
      <w:r>
        <w:rPr>
          <w:rFonts w:ascii="宋体" w:hAnsi="宋体" w:cs="宋体"/>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2.集体土地所有权确权登记成果汇交</w:t>
      </w:r>
      <w:r>
        <w:rPr>
          <w:rFonts w:ascii="宋体" w:hAnsi="宋体" w:cs="宋体"/>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按照《江苏省农村集体土地所有权确权登记数据成果汇交要求》对更新调查成果进行汇交，最终形成满足要求的集体土地所有权确权登记汇交成果。</w:t>
      </w:r>
      <w:r>
        <w:rPr>
          <w:rFonts w:ascii="宋体" w:hAnsi="宋体" w:cs="宋体"/>
          <w:szCs w:val="21"/>
        </w:rPr>
      </w:r>
      <w:r/>
    </w:p>
    <w:p>
      <w:pPr>
        <w:pStyle w:val="927"/>
        <w:ind w:firstLine="420"/>
        <w:spacing w:line="360" w:lineRule="auto"/>
        <w:widowControl/>
        <w:rPr>
          <w:rFonts w:ascii="宋体" w:hAnsi="宋体" w:cs="宋体"/>
          <w:szCs w:val="21"/>
        </w:rPr>
        <w:outlineLvl w:val="0"/>
      </w:pPr>
      <w:r>
        <w:rPr>
          <w:rFonts w:hint="eastAsia" w:ascii="宋体" w:hAnsi="宋体" w:cs="宋体"/>
          <w:szCs w:val="21"/>
        </w:rPr>
        <w:t xml:space="preserve">3.3.2工作要求</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1.依法确定集体土地所有权权利主体</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农民集体所有的土地依法属于村农民集体所有的，由村集体经济组织或者村民委员会经营、管理；已经分别属于村内两个以上农村集体经济组织的农民集体所有的，由村内该农村集体经济组织或者村民小组经营、管理；已经属于乡（镇）农民集体所有的，由乡（镇）农村集体经济组织经营、管理。应依法开展集体土地所有权确权登记，依法确定集体土地所有权权利主体，该确权登记到集体经济组织的，必须登记到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2.依法依规开展更新工作</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基于已有的集体土地所有权确权登记成果，依法依规认真开展更新工作。需要更新的情形包括：</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（1）因征收导致集体土地所有权范围和界线发生变化；</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（2）因行政区划调整、村组撤并、乡镇村组名称变化等原因导致集体土地所有权权利主体或范围发生变化；</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（3）因农村土地综合整治、农村集中居住等原因导致集体土地所有权范围或权利主体发生变化；</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（4）原集体土地所有权确权登记成果漏登、错登，此次进行补登和更正；</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（5）土地权属纠纷调处完成，确定权属界线后的集体土地所有权需要新登记；</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（6）其他导致集体土地所有权发生变化的情形。</w:t>
      </w:r>
      <w:r>
        <w:rPr>
          <w:rFonts w:ascii="宋体" w:hAnsi="宋体" w:cs="宋体"/>
          <w:szCs w:val="21"/>
        </w:rPr>
      </w:r>
      <w:r/>
    </w:p>
    <w:p>
      <w:pPr>
        <w:pStyle w:val="927"/>
        <w:spacing w:line="360" w:lineRule="auto"/>
        <w:rPr>
          <w:rFonts w:ascii="宋体" w:hAnsi="宋体" w:cs="宋体"/>
          <w:b/>
          <w:bCs/>
          <w:szCs w:val="21"/>
        </w:rPr>
        <w:outlineLvl w:val="0"/>
      </w:pPr>
      <w:r>
        <w:rPr>
          <w:rFonts w:hint="eastAsia" w:ascii="宋体" w:hAnsi="宋体" w:cs="宋体"/>
          <w:b/>
          <w:bCs/>
          <w:szCs w:val="21"/>
        </w:rPr>
        <w:t xml:space="preserve">（四）项目成果要求</w:t>
      </w:r>
      <w:r>
        <w:rPr>
          <w:rFonts w:ascii="宋体" w:hAnsi="宋体" w:cs="宋体"/>
          <w:b/>
          <w:bCs/>
          <w:szCs w:val="21"/>
        </w:rPr>
      </w:r>
      <w:r/>
    </w:p>
    <w:p>
      <w:pPr>
        <w:pStyle w:val="927"/>
        <w:ind w:firstLine="422"/>
        <w:spacing w:line="360" w:lineRule="auto"/>
        <w:rPr>
          <w:rFonts w:ascii="宋体" w:hAnsi="宋体" w:cs="宋体"/>
          <w:b/>
          <w:bCs/>
          <w:szCs w:val="21"/>
        </w:rPr>
        <w:outlineLvl w:val="0"/>
      </w:pPr>
      <w:r>
        <w:rPr>
          <w:rFonts w:hint="eastAsia" w:ascii="宋体" w:hAnsi="宋体" w:cs="宋体"/>
          <w:b/>
          <w:bCs/>
          <w:szCs w:val="21"/>
        </w:rPr>
        <w:t xml:space="preserve">4.1增减挂钩专项规划修编项目成果要求（包括电子成果和纸质成果）</w:t>
      </w:r>
      <w:r>
        <w:rPr>
          <w:rFonts w:ascii="宋体" w:hAnsi="宋体" w:cs="宋体"/>
          <w:b/>
          <w:bCs/>
          <w:szCs w:val="21"/>
        </w:rPr>
      </w:r>
      <w:r/>
    </w:p>
    <w:p>
      <w:pPr>
        <w:pStyle w:val="927"/>
        <w:ind w:firstLine="420"/>
        <w:jc w:val="left"/>
        <w:spacing w:line="360" w:lineRule="auto"/>
        <w:rPr>
          <w:rFonts w:ascii="宋体" w:hAnsi="宋体" w:cs="宋体"/>
          <w:szCs w:val="21"/>
          <w:lang w:bidi="ar"/>
        </w:rPr>
      </w:pPr>
      <w:r>
        <w:rPr>
          <w:rFonts w:hint="eastAsia" w:ascii="宋体" w:hAnsi="宋体" w:cs="宋体"/>
          <w:szCs w:val="21"/>
          <w:lang w:bidi="ar"/>
        </w:rPr>
        <w:t xml:space="preserve">1.电子成果：</w:t>
      </w:r>
      <w:r>
        <w:rPr>
          <w:rFonts w:ascii="宋体" w:hAnsi="宋体" w:cs="宋体"/>
          <w:szCs w:val="21"/>
          <w:lang w:bidi="ar"/>
        </w:rPr>
      </w:r>
      <w:r/>
    </w:p>
    <w:p>
      <w:pPr>
        <w:pStyle w:val="927"/>
        <w:ind w:firstLine="420"/>
        <w:jc w:val="left"/>
        <w:spacing w:line="360" w:lineRule="auto"/>
        <w:rPr>
          <w:rFonts w:ascii="宋体" w:hAnsi="宋体" w:cs="宋体"/>
          <w:szCs w:val="21"/>
          <w:lang w:bidi="ar"/>
        </w:rPr>
      </w:pPr>
      <w:r>
        <w:rPr>
          <w:rFonts w:hint="eastAsia" w:ascii="宋体" w:hAnsi="宋体" w:cs="宋体"/>
          <w:szCs w:val="21"/>
          <w:lang w:bidi="ar"/>
        </w:rPr>
        <w:t xml:space="preserve">（1）文档成果</w:t>
      </w:r>
      <w:r>
        <w:rPr>
          <w:rFonts w:ascii="宋体" w:hAnsi="宋体" w:cs="宋体"/>
          <w:szCs w:val="21"/>
          <w:lang w:bidi="ar"/>
        </w:rPr>
      </w:r>
      <w:r/>
    </w:p>
    <w:p>
      <w:pPr>
        <w:pStyle w:val="927"/>
        <w:ind w:firstLine="420"/>
        <w:jc w:val="left"/>
        <w:spacing w:line="360" w:lineRule="auto"/>
      </w:pPr>
      <w:r>
        <w:rPr>
          <w:rFonts w:hint="eastAsia"/>
        </w:rPr>
        <w:t xml:space="preserve">文本应主要包括总则、项目背景、基础调查与分析、规划调整原因与内容、项目区布局方案、搬迁安置补偿方案、资金概算及筹措方案、土地权属调整方案、规划实施效益分析、规划实施保障措施等内容。</w:t>
      </w:r>
      <w:r/>
    </w:p>
    <w:p>
      <w:pPr>
        <w:pStyle w:val="927"/>
        <w:numPr>
          <w:ilvl w:val="0"/>
          <w:numId w:val="3"/>
        </w:numPr>
        <w:ind w:firstLine="420"/>
        <w:jc w:val="left"/>
        <w:spacing w:line="360" w:lineRule="auto"/>
        <w:rPr>
          <w:rFonts w:ascii="宋体" w:hAnsi="宋体" w:cs="宋体"/>
          <w:szCs w:val="21"/>
          <w:lang w:bidi="ar"/>
        </w:rPr>
      </w:pPr>
      <w:r>
        <w:rPr>
          <w:rFonts w:hint="eastAsia" w:ascii="宋体" w:hAnsi="宋体" w:cs="宋体"/>
          <w:szCs w:val="21"/>
          <w:lang w:bidi="ar"/>
        </w:rPr>
        <w:t xml:space="preserve">表格成果</w:t>
      </w:r>
      <w:r>
        <w:rPr>
          <w:rFonts w:ascii="宋体" w:hAnsi="宋体" w:cs="宋体"/>
          <w:szCs w:val="21"/>
          <w:lang w:bidi="ar"/>
        </w:rPr>
      </w:r>
      <w:r/>
    </w:p>
    <w:p>
      <w:pPr>
        <w:pStyle w:val="927"/>
        <w:ind w:firstLine="420"/>
        <w:jc w:val="left"/>
        <w:spacing w:line="360" w:lineRule="auto"/>
      </w:pPr>
      <w:r>
        <w:rPr>
          <w:rFonts w:hint="eastAsia"/>
        </w:rPr>
        <w:t xml:space="preserve">表格应包括城乡建设用地增减挂钩复垦潜力表、城乡建设用地增减挂钩拆旧区实施计划表、城乡建设用地增减挂钩建新区实施计划表、城乡建设用地增减挂钩重点项目明细表、城乡建设用地增减挂钩土地复垦项目潜力调查明细表等成果。</w:t>
      </w:r>
      <w:r/>
    </w:p>
    <w:p>
      <w:pPr>
        <w:pStyle w:val="927"/>
        <w:numPr>
          <w:ilvl w:val="0"/>
          <w:numId w:val="3"/>
        </w:numPr>
        <w:ind w:firstLine="420"/>
        <w:jc w:val="left"/>
        <w:spacing w:line="360" w:lineRule="auto"/>
        <w:rPr>
          <w:rFonts w:ascii="宋体" w:hAnsi="宋体" w:cs="宋体"/>
          <w:szCs w:val="21"/>
          <w:lang w:bidi="ar"/>
        </w:rPr>
      </w:pPr>
      <w:r>
        <w:rPr>
          <w:rFonts w:hint="eastAsia" w:ascii="宋体" w:hAnsi="宋体" w:cs="宋体"/>
          <w:szCs w:val="21"/>
          <w:lang w:bidi="ar"/>
        </w:rPr>
        <w:t xml:space="preserve">图像成果</w:t>
      </w:r>
      <w:r>
        <w:rPr>
          <w:rFonts w:ascii="宋体" w:hAnsi="宋体" w:cs="宋体"/>
          <w:szCs w:val="21"/>
          <w:lang w:bidi="ar"/>
        </w:rPr>
      </w:r>
      <w:r/>
    </w:p>
    <w:p>
      <w:pPr>
        <w:pStyle w:val="927"/>
        <w:ind w:firstLine="420"/>
        <w:jc w:val="left"/>
        <w:spacing w:line="360" w:lineRule="auto"/>
      </w:pPr>
      <w:r>
        <w:rPr>
          <w:rFonts w:hint="eastAsia"/>
        </w:rPr>
        <w:t xml:space="preserve">图像成果应包括城乡建设用地增减挂钩专项规划土地利用现状图、规划图、重点项目分布示意图等图件成果。</w:t>
      </w:r>
      <w:r/>
    </w:p>
    <w:p>
      <w:pPr>
        <w:pStyle w:val="927"/>
        <w:numPr>
          <w:ilvl w:val="0"/>
          <w:numId w:val="3"/>
        </w:numPr>
        <w:ind w:firstLine="420"/>
        <w:jc w:val="left"/>
        <w:spacing w:line="360" w:lineRule="auto"/>
        <w:rPr>
          <w:rFonts w:ascii="宋体" w:hAnsi="宋体" w:cs="宋体"/>
          <w:szCs w:val="21"/>
          <w:lang w:bidi="ar"/>
        </w:rPr>
      </w:pPr>
      <w:r>
        <w:rPr>
          <w:rFonts w:hint="eastAsia" w:ascii="宋体" w:hAnsi="宋体" w:cs="宋体"/>
          <w:szCs w:val="21"/>
          <w:lang w:bidi="ar"/>
        </w:rPr>
        <w:t xml:space="preserve">数据成果</w:t>
      </w:r>
      <w:r>
        <w:rPr>
          <w:rFonts w:ascii="宋体" w:hAnsi="宋体" w:cs="宋体"/>
          <w:szCs w:val="21"/>
          <w:lang w:bidi="ar"/>
        </w:rPr>
      </w:r>
      <w:r/>
    </w:p>
    <w:p>
      <w:pPr>
        <w:pStyle w:val="927"/>
        <w:ind w:firstLine="420"/>
        <w:jc w:val="left"/>
        <w:spacing w:line="360" w:lineRule="auto"/>
      </w:pPr>
      <w:r>
        <w:rPr>
          <w:rFonts w:hint="eastAsia"/>
        </w:rPr>
        <w:t xml:space="preserve">数据成果应包含拆旧区、建新区等相关矢量图层。</w:t>
      </w:r>
      <w:r/>
    </w:p>
    <w:p>
      <w:pPr>
        <w:pStyle w:val="927"/>
        <w:numPr>
          <w:ilvl w:val="0"/>
          <w:numId w:val="3"/>
        </w:numPr>
        <w:ind w:firstLine="420"/>
        <w:jc w:val="left"/>
        <w:spacing w:line="360" w:lineRule="auto"/>
        <w:rPr>
          <w:rFonts w:ascii="宋体" w:hAnsi="宋体" w:cs="宋体"/>
          <w:szCs w:val="21"/>
          <w:lang w:bidi="ar"/>
        </w:rPr>
      </w:pPr>
      <w:r>
        <w:rPr>
          <w:rFonts w:hint="eastAsia" w:ascii="宋体" w:hAnsi="宋体" w:cs="宋体"/>
          <w:szCs w:val="21"/>
          <w:lang w:bidi="ar"/>
        </w:rPr>
        <w:t xml:space="preserve">附件</w:t>
      </w:r>
      <w:r>
        <w:rPr>
          <w:rFonts w:ascii="宋体" w:hAnsi="宋体" w:cs="宋体"/>
          <w:szCs w:val="21"/>
          <w:lang w:bidi="ar"/>
        </w:rPr>
      </w:r>
      <w:r/>
    </w:p>
    <w:p>
      <w:pPr>
        <w:pStyle w:val="927"/>
        <w:ind w:firstLine="420"/>
        <w:jc w:val="left"/>
        <w:spacing w:line="360" w:lineRule="auto"/>
      </w:pPr>
      <w:r>
        <w:rPr>
          <w:rFonts w:hint="eastAsia"/>
        </w:rPr>
        <w:t xml:space="preserve">附件主要包括请示、苏州市自然资源主管部门审查意见、</w:t>
      </w:r>
      <w:r>
        <w:t xml:space="preserve">城乡建设用地增减挂钩拆旧地块权属调查表</w:t>
      </w:r>
      <w:r>
        <w:rPr>
          <w:rFonts w:hint="eastAsia"/>
        </w:rPr>
        <w:t xml:space="preserve">、群众意愿相关调查材料、听证材料、相关部门意见征求情况等材料。</w:t>
      </w:r>
      <w:r/>
    </w:p>
    <w:p>
      <w:pPr>
        <w:pStyle w:val="927"/>
        <w:ind w:firstLine="420"/>
        <w:jc w:val="left"/>
        <w:spacing w:line="360" w:lineRule="auto"/>
      </w:pPr>
      <w:r>
        <w:rPr>
          <w:rFonts w:hint="eastAsia" w:ascii="宋体" w:hAnsi="宋体" w:cs="宋体"/>
          <w:szCs w:val="21"/>
          <w:lang w:bidi="ar"/>
        </w:rPr>
        <w:t xml:space="preserve">2.纸质成果具体份数按照采购单位需求。</w:t>
      </w:r>
      <w:r/>
    </w:p>
    <w:p>
      <w:pPr>
        <w:pStyle w:val="927"/>
        <w:ind w:firstLine="422"/>
        <w:spacing w:line="360" w:lineRule="auto"/>
        <w:rPr>
          <w:rFonts w:ascii="宋体" w:hAnsi="宋体" w:cs="宋体"/>
          <w:b/>
          <w:bCs/>
          <w:szCs w:val="21"/>
        </w:rPr>
        <w:outlineLvl w:val="0"/>
      </w:pPr>
      <w:r>
        <w:rPr>
          <w:rFonts w:hint="eastAsia" w:ascii="宋体" w:hAnsi="宋体" w:cs="宋体"/>
          <w:b/>
          <w:bCs/>
          <w:szCs w:val="21"/>
        </w:rPr>
        <w:t xml:space="preserve">4.2成片开发方案修编报批成果要求（包括电子成果和纸质成果）</w:t>
      </w:r>
      <w:r>
        <w:rPr>
          <w:rFonts w:ascii="宋体" w:hAnsi="宋体" w:cs="宋体"/>
          <w:b/>
          <w:bCs/>
          <w:szCs w:val="21"/>
        </w:rPr>
      </w:r>
      <w:r/>
    </w:p>
    <w:p>
      <w:pPr>
        <w:pStyle w:val="927"/>
        <w:ind w:firstLine="420"/>
        <w:jc w:val="left"/>
        <w:spacing w:line="360" w:lineRule="auto"/>
        <w:rPr>
          <w:rFonts w:ascii="宋体" w:hAnsi="宋体" w:cs="宋体"/>
          <w:szCs w:val="21"/>
          <w:lang w:bidi="ar"/>
        </w:rPr>
      </w:pPr>
      <w:r>
        <w:rPr>
          <w:rFonts w:hint="eastAsia" w:ascii="宋体" w:hAnsi="宋体" w:cs="宋体"/>
          <w:szCs w:val="21"/>
          <w:lang w:bidi="ar"/>
        </w:rPr>
        <w:t xml:space="preserve">1、电子成果：</w:t>
      </w:r>
      <w:r>
        <w:rPr>
          <w:rFonts w:ascii="宋体" w:hAnsi="宋体" w:cs="宋体"/>
          <w:szCs w:val="21"/>
          <w:lang w:bidi="ar"/>
        </w:rPr>
      </w:r>
      <w:r/>
    </w:p>
    <w:p>
      <w:pPr>
        <w:pStyle w:val="927"/>
        <w:ind w:firstLine="420"/>
        <w:jc w:val="left"/>
        <w:spacing w:line="360" w:lineRule="auto"/>
        <w:rPr>
          <w:rFonts w:ascii="宋体" w:hAnsi="宋体" w:cs="宋体"/>
          <w:szCs w:val="21"/>
          <w:lang w:bidi="ar"/>
        </w:rPr>
      </w:pPr>
      <w:r>
        <w:rPr>
          <w:rFonts w:hint="eastAsia" w:ascii="宋体" w:hAnsi="宋体" w:cs="宋体"/>
          <w:szCs w:val="21"/>
          <w:lang w:bidi="ar"/>
        </w:rPr>
        <w:t xml:space="preserve">（1）文档成果</w:t>
      </w:r>
      <w:r>
        <w:rPr>
          <w:rFonts w:ascii="宋体" w:hAnsi="宋体" w:cs="宋体"/>
          <w:szCs w:val="21"/>
          <w:lang w:bidi="ar"/>
        </w:rPr>
      </w:r>
      <w:r/>
    </w:p>
    <w:p>
      <w:pPr>
        <w:pStyle w:val="927"/>
        <w:ind w:firstLine="420"/>
        <w:jc w:val="left"/>
        <w:spacing w:line="360" w:lineRule="auto"/>
        <w:rPr>
          <w:rFonts w:ascii="宋体" w:hAnsi="宋体" w:cs="宋体"/>
          <w:szCs w:val="21"/>
        </w:rPr>
      </w:pPr>
      <w:r>
        <w:rPr>
          <w:rFonts w:hint="eastAsia" w:ascii="宋体" w:hAnsi="宋体" w:cs="宋体"/>
          <w:szCs w:val="21"/>
        </w:rPr>
        <w:t xml:space="preserve">文本应主要包括主要阐述区域发展背景及概况、土地利用状况和管理绩效、成片开发符合相关规划计划情况、年度计划安排、已批准方案执行情况。同时结合片区功能定位和主要用途，阐述片区土地利用现状和合规性，阐述成片开发的必要性，阐述片区内建设项目内容和实施进度、阐述拟征收集体土地范围、面积、涉及被征地农民及权益保障情况，开展资金预算和综合效益评估，制定保障措施等。</w:t>
      </w:r>
      <w:r>
        <w:rPr>
          <w:rFonts w:ascii="宋体" w:hAnsi="宋体" w:cs="宋体"/>
          <w:szCs w:val="21"/>
        </w:rPr>
      </w:r>
      <w:r/>
    </w:p>
    <w:p>
      <w:pPr>
        <w:pStyle w:val="927"/>
        <w:ind w:firstLine="420"/>
        <w:jc w:val="left"/>
        <w:spacing w:line="360" w:lineRule="auto"/>
        <w:rPr>
          <w:rFonts w:ascii="宋体" w:hAnsi="宋体" w:cs="宋体"/>
          <w:szCs w:val="21"/>
          <w:lang w:bidi="ar"/>
        </w:rPr>
      </w:pPr>
      <w:r>
        <w:rPr>
          <w:rFonts w:hint="eastAsia" w:ascii="宋体" w:hAnsi="宋体" w:cs="宋体"/>
          <w:szCs w:val="21"/>
          <w:lang w:bidi="ar"/>
        </w:rPr>
        <w:t xml:space="preserve">（2）表格成果</w:t>
      </w:r>
      <w:r>
        <w:rPr>
          <w:rFonts w:ascii="宋体" w:hAnsi="宋体" w:cs="宋体"/>
          <w:szCs w:val="21"/>
          <w:lang w:bidi="ar"/>
        </w:rPr>
      </w:r>
      <w:r/>
    </w:p>
    <w:p>
      <w:pPr>
        <w:pStyle w:val="927"/>
        <w:ind w:firstLine="420"/>
        <w:jc w:val="left"/>
        <w:spacing w:line="360" w:lineRule="auto"/>
        <w:rPr>
          <w:rFonts w:ascii="宋体" w:hAnsi="宋体" w:cs="宋体"/>
          <w:szCs w:val="21"/>
        </w:rPr>
      </w:pPr>
      <w:r>
        <w:rPr>
          <w:rFonts w:hint="eastAsia" w:ascii="宋体" w:hAnsi="宋体" w:cs="宋体"/>
          <w:szCs w:val="21"/>
        </w:rPr>
        <w:t xml:space="preserve">主要包括土地征收成片开发基本信息表、开发片区土地利用情况统计表、土地利用现状一级分类面积按权属性质汇总表、本方案依据的控制性详细规划统计表、土地征收成片开发实施时序和年度计划安排表、已批准开发方案年度实施计划执行情况统计表、开发片区建设项目情况统计表、开发片区公益性用地统计表、开发片区土地征收成片开发资金预算表等。</w:t>
      </w:r>
      <w:r>
        <w:rPr>
          <w:rFonts w:ascii="宋体" w:hAnsi="宋体" w:cs="宋体"/>
          <w:szCs w:val="21"/>
        </w:rPr>
      </w:r>
      <w:r/>
    </w:p>
    <w:p>
      <w:pPr>
        <w:pStyle w:val="927"/>
        <w:ind w:left="420"/>
        <w:jc w:val="left"/>
        <w:spacing w:line="360" w:lineRule="auto"/>
        <w:rPr>
          <w:rFonts w:ascii="宋体" w:hAnsi="宋体" w:cs="宋体"/>
          <w:szCs w:val="21"/>
          <w:lang w:bidi="ar"/>
        </w:rPr>
      </w:pPr>
      <w:r>
        <w:rPr>
          <w:rFonts w:hint="eastAsia" w:ascii="宋体" w:hAnsi="宋体" w:cs="宋体"/>
          <w:szCs w:val="21"/>
          <w:lang w:bidi="ar"/>
        </w:rPr>
        <w:t xml:space="preserve">（3）图件成果</w:t>
      </w:r>
      <w:r>
        <w:rPr>
          <w:rFonts w:ascii="宋体" w:hAnsi="宋体" w:cs="宋体"/>
          <w:szCs w:val="21"/>
          <w:lang w:bidi="ar"/>
        </w:rPr>
      </w:r>
      <w:r/>
    </w:p>
    <w:p>
      <w:pPr>
        <w:pStyle w:val="927"/>
        <w:ind w:firstLine="420"/>
        <w:jc w:val="left"/>
        <w:spacing w:line="360" w:lineRule="auto"/>
        <w:rPr>
          <w:rFonts w:ascii="宋体" w:hAnsi="宋体" w:cs="宋体"/>
          <w:szCs w:val="21"/>
        </w:rPr>
      </w:pPr>
      <w:r>
        <w:rPr>
          <w:rFonts w:hint="eastAsia" w:ascii="宋体" w:hAnsi="宋体" w:cs="宋体"/>
          <w:szCs w:val="21"/>
        </w:rPr>
        <w:t xml:space="preserve">图件成果应包括片区范围示意图、片区地开发建设状况图、片区土地利用现状图、片区国土空间规划分区图、片区土地规划用途分类图等图件成果。</w:t>
      </w:r>
      <w:r>
        <w:rPr>
          <w:rFonts w:ascii="宋体" w:hAnsi="宋体" w:cs="宋体"/>
          <w:szCs w:val="21"/>
        </w:rPr>
      </w:r>
      <w:r/>
    </w:p>
    <w:p>
      <w:pPr>
        <w:pStyle w:val="927"/>
        <w:ind w:left="420"/>
        <w:jc w:val="left"/>
        <w:spacing w:line="360" w:lineRule="auto"/>
        <w:rPr>
          <w:rFonts w:ascii="宋体" w:hAnsi="宋体" w:cs="宋体"/>
          <w:szCs w:val="21"/>
          <w:lang w:bidi="ar"/>
        </w:rPr>
      </w:pPr>
      <w:r>
        <w:rPr>
          <w:rFonts w:hint="eastAsia" w:ascii="宋体" w:hAnsi="宋体" w:cs="宋体"/>
          <w:szCs w:val="21"/>
          <w:lang w:bidi="ar"/>
        </w:rPr>
        <w:t xml:space="preserve">（4）数据成果</w:t>
      </w:r>
      <w:r>
        <w:rPr>
          <w:rFonts w:ascii="宋体" w:hAnsi="宋体" w:cs="宋体"/>
          <w:szCs w:val="21"/>
          <w:lang w:bidi="ar"/>
        </w:rPr>
      </w:r>
      <w:r/>
    </w:p>
    <w:p>
      <w:pPr>
        <w:pStyle w:val="927"/>
        <w:ind w:firstLine="420"/>
        <w:jc w:val="left"/>
        <w:spacing w:line="360" w:lineRule="auto"/>
        <w:rPr>
          <w:rFonts w:ascii="宋体" w:hAnsi="宋体" w:cs="宋体"/>
          <w:szCs w:val="21"/>
        </w:rPr>
      </w:pPr>
      <w:r>
        <w:rPr>
          <w:rFonts w:hint="eastAsia" w:ascii="宋体" w:hAnsi="宋体" w:cs="宋体"/>
          <w:szCs w:val="21"/>
        </w:rPr>
        <w:t xml:space="preserve">数据成果应包含开发片区基本信息面、开发片区土地利用、开发片区土地规划用途、开发片区建设项目、开发片区公益性用地等相关矢量图层。</w:t>
      </w:r>
      <w:r>
        <w:rPr>
          <w:rFonts w:ascii="宋体" w:hAnsi="宋体" w:cs="宋体"/>
          <w:szCs w:val="21"/>
        </w:rPr>
      </w:r>
      <w:r/>
    </w:p>
    <w:p>
      <w:pPr>
        <w:pStyle w:val="927"/>
        <w:ind w:left="420"/>
        <w:jc w:val="left"/>
        <w:spacing w:line="360" w:lineRule="auto"/>
        <w:rPr>
          <w:rFonts w:ascii="宋体" w:hAnsi="宋体" w:cs="宋体"/>
          <w:szCs w:val="21"/>
          <w:lang w:bidi="ar"/>
        </w:rPr>
      </w:pPr>
      <w:r>
        <w:rPr>
          <w:rFonts w:hint="eastAsia" w:ascii="宋体" w:hAnsi="宋体" w:cs="宋体"/>
          <w:szCs w:val="21"/>
          <w:lang w:bidi="ar"/>
        </w:rPr>
        <w:t xml:space="preserve">（5）附件</w:t>
      </w:r>
      <w:r>
        <w:rPr>
          <w:rFonts w:ascii="宋体" w:hAnsi="宋体" w:cs="宋体"/>
          <w:szCs w:val="21"/>
          <w:lang w:bidi="ar"/>
        </w:rPr>
      </w:r>
      <w:r/>
    </w:p>
    <w:p>
      <w:pPr>
        <w:pStyle w:val="927"/>
        <w:ind w:firstLine="420"/>
        <w:jc w:val="left"/>
        <w:spacing w:line="360" w:lineRule="auto"/>
        <w:rPr>
          <w:rFonts w:ascii="宋体" w:hAnsi="宋体" w:cs="宋体"/>
          <w:szCs w:val="21"/>
        </w:rPr>
      </w:pPr>
      <w:r>
        <w:rPr>
          <w:rFonts w:hint="eastAsia" w:ascii="宋体" w:hAnsi="宋体" w:cs="宋体"/>
          <w:szCs w:val="21"/>
        </w:rPr>
        <w:t xml:space="preserve">附件主要包括请示、国民经济发展和社会发展规划以及年度计划、关于已批准成片开发方案实施情况的说明、区级和市级相关部门对方案的审查意见、专家委员会论证意见、集体经济组织出具的同意征收的有关证明、方案批复文件等材料。</w:t>
      </w:r>
      <w:r>
        <w:rPr>
          <w:rFonts w:ascii="宋体" w:hAnsi="宋体" w:cs="宋体"/>
          <w:szCs w:val="21"/>
        </w:rPr>
      </w:r>
      <w:r/>
    </w:p>
    <w:p>
      <w:pPr>
        <w:pStyle w:val="927"/>
        <w:numPr>
          <w:ilvl w:val="0"/>
          <w:numId w:val="4"/>
        </w:numPr>
        <w:ind w:firstLine="420"/>
        <w:jc w:val="left"/>
        <w:spacing w:line="360" w:lineRule="auto"/>
        <w:rPr>
          <w:rFonts w:ascii="宋体" w:hAnsi="宋体" w:cs="宋体"/>
          <w:szCs w:val="21"/>
          <w:lang w:bidi="ar"/>
        </w:rPr>
      </w:pPr>
      <w:r>
        <w:rPr>
          <w:rFonts w:hint="eastAsia" w:ascii="宋体" w:hAnsi="宋体" w:cs="宋体"/>
          <w:szCs w:val="21"/>
          <w:lang w:bidi="ar"/>
        </w:rPr>
        <w:t xml:space="preserve">纸质成果具体份数将按照采购单位需求提供。</w:t>
      </w:r>
      <w:r>
        <w:rPr>
          <w:rFonts w:ascii="宋体" w:hAnsi="宋体" w:cs="宋体"/>
          <w:szCs w:val="21"/>
          <w:lang w:bidi="ar"/>
        </w:rPr>
      </w:r>
      <w:r/>
    </w:p>
    <w:p>
      <w:pPr>
        <w:pStyle w:val="927"/>
        <w:ind w:firstLine="422"/>
        <w:jc w:val="left"/>
        <w:spacing w:line="360" w:lineRule="auto"/>
        <w:rPr>
          <w:rFonts w:ascii="宋体" w:hAnsi="宋体" w:cs="宋体"/>
          <w:b/>
          <w:bCs/>
          <w:szCs w:val="21"/>
        </w:rPr>
      </w:pPr>
      <w:r>
        <w:rPr>
          <w:rFonts w:hint="eastAsia" w:ascii="宋体" w:hAnsi="宋体" w:cs="宋体"/>
          <w:b/>
          <w:bCs/>
          <w:szCs w:val="21"/>
          <w:lang w:bidi="ar"/>
        </w:rPr>
        <w:t xml:space="preserve">4.3集体土地所有权登记核查补证辅助服务</w:t>
      </w:r>
      <w:r>
        <w:rPr>
          <w:rFonts w:hint="eastAsia" w:ascii="宋体" w:hAnsi="宋体" w:cs="宋体"/>
          <w:b/>
          <w:bCs/>
          <w:szCs w:val="21"/>
        </w:rPr>
        <w:t xml:space="preserve">成果要求（包括电子成果和纸质成果）</w:t>
      </w:r>
      <w:r>
        <w:rPr>
          <w:rFonts w:ascii="宋体" w:hAnsi="宋体" w:cs="宋体"/>
          <w:b/>
          <w:bCs/>
          <w:szCs w:val="21"/>
        </w:rPr>
      </w:r>
      <w:r/>
    </w:p>
    <w:p>
      <w:pPr>
        <w:pStyle w:val="927"/>
        <w:ind w:firstLine="420"/>
        <w:spacing w:line="360" w:lineRule="auto"/>
        <w:rPr>
          <w:rFonts w:ascii="宋体" w:hAnsi="宋体" w:cs="宋体"/>
          <w:szCs w:val="21"/>
        </w:rPr>
      </w:pPr>
      <w:r/>
      <w:bookmarkStart w:id="6" w:name="_Toc84776453"/>
      <w:r>
        <w:rPr>
          <w:rFonts w:hint="eastAsia" w:ascii="宋体" w:hAnsi="宋体" w:cs="宋体"/>
          <w:szCs w:val="21"/>
        </w:rPr>
        <w:t xml:space="preserve">成果主要有调查成果、数据库成果和文档成果。</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1.调查成果</w:t>
      </w:r>
      <w:bookmarkEnd w:id="6"/>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（1）权属核查工作底图；</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（2）集体土地所有权权属调查表；</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（3）集体土地所有权宗地图；</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2.数据库成果</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集体土地所有权确权登记成果更新数据库，主要包括不动产单元数据、权利数据、权利人数据、登记业务数据、登记档案数据等。</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3.文档成果</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（1）农村集体土地所有权登记成果更新汇交技术方案</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（2）农村集体土地所有权登记成果更新汇交工作报告</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（3）农村集体土地所有权登记成果更新汇交技术报告</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（4）农村集体土地所有权登记成果更新汇交数据库建设报告</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（5）农村集体土地所有权登记成果更新汇交质量检查报告</w:t>
      </w:r>
      <w:r>
        <w:rPr>
          <w:rFonts w:ascii="宋体" w:hAnsi="宋体" w:cs="宋体"/>
          <w:szCs w:val="21"/>
        </w:rPr>
      </w:r>
      <w:r/>
    </w:p>
    <w:p>
      <w:pPr>
        <w:pStyle w:val="927"/>
        <w:spacing w:line="360" w:lineRule="auto"/>
        <w:rPr>
          <w:rFonts w:ascii="宋体" w:hAnsi="宋体" w:cs="宋体"/>
          <w:b/>
          <w:bCs/>
          <w:szCs w:val="21"/>
        </w:rPr>
      </w:pPr>
      <w:r>
        <w:rPr>
          <w:rFonts w:hint="eastAsia" w:ascii="宋体" w:hAnsi="宋体" w:cs="宋体"/>
          <w:b/>
          <w:bCs/>
          <w:szCs w:val="21"/>
        </w:rPr>
        <w:t xml:space="preserve">（五）合同履约期限：本项目为按实结算，故服务期根据按实结算金额达到合同总价金额为止。</w:t>
      </w:r>
      <w:r>
        <w:rPr>
          <w:rFonts w:ascii="宋体" w:hAnsi="宋体" w:cs="宋体"/>
          <w:b/>
          <w:bCs/>
          <w:szCs w:val="21"/>
        </w:rPr>
      </w:r>
      <w:r/>
    </w:p>
    <w:p>
      <w:pPr>
        <w:pStyle w:val="927"/>
        <w:ind w:firstLine="422"/>
        <w:jc w:val="left"/>
        <w:spacing w:line="360" w:lineRule="auto"/>
        <w:rPr>
          <w:rFonts w:ascii="宋体" w:hAnsi="宋体" w:cs="宋体"/>
          <w:b/>
          <w:bCs/>
          <w:szCs w:val="21"/>
        </w:rPr>
      </w:pPr>
      <w:r>
        <w:rPr>
          <w:rFonts w:hint="eastAsia" w:ascii="宋体" w:hAnsi="宋体" w:cs="宋体"/>
          <w:b/>
          <w:bCs/>
          <w:szCs w:val="21"/>
        </w:rPr>
        <w:t xml:space="preserve">项目时间进度要求：根据采购单位项目实际进度安排。</w:t>
      </w:r>
      <w:r>
        <w:rPr>
          <w:rFonts w:ascii="宋体" w:hAnsi="宋体" w:cs="宋体"/>
          <w:b/>
          <w:bCs/>
          <w:szCs w:val="21"/>
        </w:rPr>
      </w:r>
      <w:r/>
    </w:p>
    <w:p>
      <w:pPr>
        <w:pStyle w:val="927"/>
        <w:spacing w:line="360" w:lineRule="auto"/>
        <w:rPr>
          <w:rFonts w:ascii="宋体" w:hAnsi="宋体" w:cs="宋体"/>
          <w:b/>
          <w:bCs/>
          <w:szCs w:val="21"/>
        </w:rPr>
      </w:pPr>
      <w:r>
        <w:rPr>
          <w:rFonts w:hint="eastAsia" w:ascii="宋体" w:hAnsi="宋体" w:cs="宋体"/>
          <w:b/>
          <w:bCs/>
          <w:szCs w:val="21"/>
        </w:rPr>
        <w:t xml:space="preserve">（六）报送和审查规定</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1、采购单位分阶段对该项目进行审查，成交单位负责提供审查所必需的汇报资料和项目方案介绍。</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2、项目完成初稿并征求意见后，成交单位应根据意见修改并制定正式项目成果，并按规定时限报送采购单位。</w:t>
      </w:r>
      <w:r>
        <w:rPr>
          <w:rFonts w:ascii="宋体" w:hAnsi="宋体" w:cs="宋体"/>
          <w:szCs w:val="21"/>
        </w:rPr>
      </w:r>
      <w:r/>
    </w:p>
    <w:p>
      <w:pPr>
        <w:pStyle w:val="927"/>
        <w:spacing w:line="360" w:lineRule="auto"/>
        <w:rPr>
          <w:rFonts w:ascii="宋体" w:hAnsi="宋体" w:cs="宋体"/>
          <w:b/>
          <w:bCs/>
          <w:szCs w:val="21"/>
        </w:rPr>
      </w:pPr>
      <w:r>
        <w:rPr>
          <w:rFonts w:hint="eastAsia" w:ascii="宋体" w:hAnsi="宋体" w:cs="宋体"/>
          <w:b/>
          <w:bCs/>
          <w:szCs w:val="21"/>
        </w:rPr>
        <w:t xml:space="preserve">（七）知识产权及版权权属等</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1、响应单位必须对所提供服务等知识产权方面的一切产权关系负全部责任，由此而引起的法律纠纷以及费用响应单位须全部承担。</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2、采购单位负责协助成交单位搜集基础资料及现场外业调查，负责成交单位间以及相关规划设计间的协调工作。</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版权：成果署名权归成交单位所有，版权归采购单位所有，采购单位有权在成果审定后公开展示成果，并通过传播、媒介、专业杂志、书刊及其他形式介绍、展示、评价成果方案。成果方案批准实施前，任何单位和个人未经同意都无权以任何形式向社会公开展示成果。</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4、项目方案批准实施前，任何单位和个人未经同意都无权以任何形式向社会公开展示项目成果。</w:t>
      </w:r>
      <w:r>
        <w:rPr>
          <w:rFonts w:ascii="宋体" w:hAnsi="宋体" w:cs="宋体"/>
          <w:szCs w:val="21"/>
        </w:rPr>
      </w:r>
      <w:r/>
    </w:p>
    <w:p>
      <w:pPr>
        <w:pStyle w:val="927"/>
        <w:spacing w:line="360" w:lineRule="auto"/>
        <w:rPr>
          <w:rFonts w:ascii="宋体" w:hAnsi="宋体" w:cs="宋体"/>
          <w:b/>
          <w:bCs/>
          <w:szCs w:val="21"/>
        </w:rPr>
      </w:pPr>
      <w:r>
        <w:rPr>
          <w:rFonts w:hint="eastAsia" w:ascii="宋体" w:hAnsi="宋体" w:cs="宋体"/>
          <w:b/>
          <w:bCs/>
          <w:szCs w:val="21"/>
        </w:rPr>
        <w:t xml:space="preserve">（八）保密要求</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1、成交单位需遵守采购单位的保密规定，不以任何形式将收集的所有资料、数据等进行泄漏、传播；</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2、项目服务人员需签署相关保密协议，承担工作中接触相关内容的保密义务；</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3、项目成果最终所有权属采购单位，在项目完成时成交单位必须全部移交；</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4、成交单位须维护项目服务成果，不得转让给第三方使用；</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5、以上保密规定如有违反，采购单位有权追究成交单位相关法律责任。</w:t>
      </w:r>
      <w:r>
        <w:rPr>
          <w:rFonts w:ascii="宋体" w:hAnsi="宋体" w:cs="宋体"/>
          <w:szCs w:val="21"/>
        </w:rPr>
      </w:r>
      <w:r/>
    </w:p>
    <w:p>
      <w:pPr>
        <w:pStyle w:val="927"/>
        <w:spacing w:line="360" w:lineRule="auto"/>
        <w:rPr>
          <w:rFonts w:ascii="宋体" w:hAnsi="宋体" w:cs="宋体"/>
          <w:b/>
          <w:bCs/>
          <w:szCs w:val="21"/>
        </w:rPr>
      </w:pPr>
      <w:r>
        <w:rPr>
          <w:rFonts w:hint="eastAsia" w:ascii="宋体" w:hAnsi="宋体" w:cs="宋体"/>
          <w:b/>
          <w:bCs/>
          <w:szCs w:val="21"/>
        </w:rPr>
        <w:t xml:space="preserve">（九）项目安全</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在项目服务期间成交单位应制定项目安全实施管理措施，并严格遵守项目安全管理要求，成交单位在项目服务过程中因管理不当、维护措施不当等因素或不按安全管理要求，造成人员安全或财产损失事故的，其责任均由成交单位自行承担，采购单位不承担责任。</w:t>
      </w:r>
      <w:r>
        <w:rPr>
          <w:rFonts w:ascii="宋体" w:hAnsi="宋体" w:cs="宋体"/>
          <w:szCs w:val="21"/>
        </w:rPr>
      </w:r>
      <w:r/>
    </w:p>
    <w:p>
      <w:pPr>
        <w:pStyle w:val="927"/>
        <w:spacing w:line="360" w:lineRule="auto"/>
        <w:rPr>
          <w:rFonts w:ascii="宋体" w:hAnsi="宋体" w:cs="宋体"/>
          <w:b/>
          <w:bCs/>
          <w:szCs w:val="21"/>
        </w:rPr>
      </w:pPr>
      <w:r>
        <w:rPr>
          <w:rFonts w:hint="eastAsia" w:ascii="宋体" w:hAnsi="宋体" w:cs="宋体"/>
          <w:b/>
          <w:bCs/>
          <w:szCs w:val="21"/>
        </w:rPr>
        <w:t xml:space="preserve">（十）后期服务要求</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成交单位需严格按采购文件规定的时间完成项目的全部工作内容，如在实施的过程中出现错误，误差，需负责及时更正直至采购单位确认，并经主管部门验收合格，成交单位在项目进行过程中产生的任何安全、损坏等责任事故一律由成交单位自行承担。响应单位需提供必要的技术培训，协助采购单位完成其他需要成交单位配合的服务。响应单位应严格遵守服务合约，项目完成以后，如采购单位有需要成交单位配合的服务，成交单位必须予以配合，协助采购单位完善项目内容。</w:t>
      </w:r>
      <w:r>
        <w:rPr>
          <w:rFonts w:ascii="宋体" w:hAnsi="宋体" w:cs="宋体"/>
          <w:szCs w:val="21"/>
        </w:rPr>
      </w:r>
      <w:r/>
    </w:p>
    <w:p>
      <w:pPr>
        <w:pStyle w:val="927"/>
        <w:spacing w:line="360" w:lineRule="auto"/>
        <w:rPr>
          <w:rFonts w:ascii="宋体" w:hAnsi="宋体" w:cs="宋体"/>
          <w:b/>
          <w:bCs/>
          <w:szCs w:val="21"/>
        </w:rPr>
      </w:pPr>
      <w:r>
        <w:rPr>
          <w:rFonts w:hint="eastAsia" w:ascii="宋体" w:hAnsi="宋体" w:cs="宋体"/>
          <w:b/>
          <w:bCs/>
          <w:szCs w:val="21"/>
        </w:rPr>
        <w:t xml:space="preserve">（十一）成交单位有下列情形之一的，采购单位有权终止合同</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1、提交的成果不符合采购文件规定的；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2、提交的成果图纸和文字辨认不清、内容不全或粗制滥造的；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3、未经采购单位同意，逾期上报项目成果的；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4、未经采购单位同意，将项目转包给任何单位和个人。</w:t>
      </w:r>
      <w:r>
        <w:rPr>
          <w:rFonts w:ascii="宋体" w:hAnsi="宋体" w:cs="宋体"/>
          <w:szCs w:val="21"/>
        </w:rPr>
      </w:r>
      <w:r/>
    </w:p>
    <w:p>
      <w:pPr>
        <w:pStyle w:val="927"/>
        <w:spacing w:line="360" w:lineRule="auto"/>
        <w:rPr>
          <w:rFonts w:ascii="宋体" w:hAnsi="宋体" w:cs="宋体"/>
          <w:b/>
          <w:bCs/>
          <w:szCs w:val="21"/>
        </w:rPr>
      </w:pPr>
      <w:r>
        <w:rPr>
          <w:rFonts w:hint="eastAsia" w:ascii="宋体" w:hAnsi="宋体" w:cs="宋体"/>
          <w:b/>
          <w:bCs/>
          <w:szCs w:val="21"/>
        </w:rPr>
        <w:t xml:space="preserve">（十二）项目其他说明</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1、响应单位应提供能够证明自己履约能力相关资料，具体自行提供。</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2、响应单位应提供项目实施的组织机构、项目负责人和项目实施队伍的人员组成。为完成该项目，响应单位应组建工作小组，明确成员分工。</w:t>
      </w:r>
      <w:r>
        <w:rPr>
          <w:rFonts w:ascii="宋体" w:hAnsi="宋体" w:cs="宋体"/>
          <w:szCs w:val="21"/>
        </w:rPr>
      </w:r>
      <w:r/>
    </w:p>
    <w:p>
      <w:pPr>
        <w:pStyle w:val="927"/>
        <w:ind w:firstLine="420"/>
        <w:spacing w:line="360" w:lineRule="auto"/>
        <w:rPr>
          <w:rFonts w:ascii="宋体" w:hAnsi="宋体" w:cs="宋体"/>
          <w:color w:val="0000ff"/>
          <w:szCs w:val="21"/>
        </w:rPr>
      </w:pPr>
      <w:r>
        <w:rPr>
          <w:rFonts w:hint="eastAsia" w:ascii="宋体" w:hAnsi="宋体" w:cs="宋体"/>
          <w:szCs w:val="21"/>
        </w:rPr>
        <w:t xml:space="preserve">3、响应单位需根据本项目工作内容，提出自己的具体的工作方案，阐述对项目的理解与认识、项目技术路线、项目主要内容、项目的重点难点以及项目质量、安全、进度保障措施等。</w:t>
      </w:r>
      <w:r>
        <w:rPr>
          <w:rFonts w:ascii="宋体" w:hAnsi="宋体" w:cs="宋体"/>
          <w:color w:val="0000ff"/>
          <w:szCs w:val="21"/>
        </w:rPr>
      </w:r>
      <w:r/>
    </w:p>
    <w:p>
      <w:pPr>
        <w:pStyle w:val="927"/>
        <w:spacing w:line="360" w:lineRule="auto"/>
        <w:rPr>
          <w:rFonts w:ascii="宋体" w:hAnsi="宋体" w:cs="宋体"/>
          <w:szCs w:val="21"/>
        </w:rPr>
        <w:outlineLvl w:val="1"/>
      </w:pPr>
      <w:r>
        <w:rPr>
          <w:rFonts w:hint="eastAsia" w:ascii="宋体" w:hAnsi="宋体" w:cs="宋体"/>
          <w:b/>
          <w:szCs w:val="21"/>
        </w:rPr>
        <w:t xml:space="preserve">五、响应文件的组成及要求</w:t>
      </w:r>
      <w:r>
        <w:rPr>
          <w:rFonts w:ascii="宋体" w:hAnsi="宋体" w:cs="宋体"/>
          <w:szCs w:val="21"/>
        </w:rPr>
      </w:r>
      <w:r/>
    </w:p>
    <w:p>
      <w:pPr>
        <w:pStyle w:val="927"/>
        <w:jc w:val="left"/>
        <w:spacing w:line="360" w:lineRule="auto"/>
        <w:widowControl/>
        <w:rPr>
          <w:rFonts w:ascii="宋体" w:hAnsi="宋体" w:cs="宋体"/>
          <w:b/>
          <w:bCs/>
          <w:szCs w:val="21"/>
        </w:rPr>
      </w:pPr>
      <w:r>
        <w:rPr>
          <w:rFonts w:hint="eastAsia" w:ascii="宋体" w:hAnsi="宋体" w:cs="宋体"/>
          <w:b/>
          <w:bCs/>
          <w:szCs w:val="21"/>
        </w:rPr>
        <w:t xml:space="preserve">（一）文件组成（部分格式见附件）</w:t>
      </w:r>
      <w:r>
        <w:rPr>
          <w:rFonts w:ascii="宋体" w:hAnsi="宋体" w:cs="宋体"/>
          <w:b/>
          <w:bCs/>
          <w:szCs w:val="21"/>
        </w:rPr>
      </w:r>
      <w:r/>
    </w:p>
    <w:p>
      <w:pPr>
        <w:pStyle w:val="1012"/>
        <w:ind w:firstLine="0"/>
        <w:spacing w:line="360" w:lineRule="auto"/>
        <w:rPr>
          <w:rFonts w:ascii="宋体" w:hAnsi="宋体" w:cs="宋体"/>
          <w:b/>
          <w:szCs w:val="21"/>
        </w:rPr>
      </w:pPr>
      <w:r>
        <w:rPr>
          <w:rFonts w:hint="eastAsia" w:ascii="宋体" w:hAnsi="宋体" w:cs="宋体"/>
          <w:b/>
          <w:szCs w:val="21"/>
        </w:rPr>
        <w:t xml:space="preserve">1、封面</w:t>
      </w:r>
      <w:r>
        <w:rPr>
          <w:rFonts w:ascii="宋体" w:hAnsi="宋体" w:cs="宋体"/>
          <w:b/>
          <w:szCs w:val="21"/>
        </w:rPr>
      </w:r>
      <w:r/>
    </w:p>
    <w:p>
      <w:pPr>
        <w:pStyle w:val="1012"/>
        <w:ind w:firstLine="0"/>
        <w:spacing w:line="360" w:lineRule="auto"/>
        <w:rPr>
          <w:rFonts w:ascii="宋体" w:hAnsi="宋体" w:cs="宋体"/>
          <w:b/>
          <w:szCs w:val="21"/>
        </w:rPr>
      </w:pPr>
      <w:r>
        <w:rPr>
          <w:rFonts w:hint="eastAsia" w:ascii="宋体" w:hAnsi="宋体" w:cs="宋体"/>
          <w:b/>
          <w:szCs w:val="21"/>
        </w:rPr>
        <w:t xml:space="preserve">2、开标一览表</w:t>
      </w:r>
      <w:r>
        <w:rPr>
          <w:rFonts w:ascii="宋体" w:hAnsi="宋体" w:cs="宋体"/>
          <w:b/>
          <w:szCs w:val="21"/>
        </w:rPr>
      </w:r>
      <w:r/>
    </w:p>
    <w:p>
      <w:pPr>
        <w:pStyle w:val="1012"/>
        <w:ind w:firstLine="0"/>
        <w:spacing w:line="360" w:lineRule="auto"/>
        <w:rPr>
          <w:rFonts w:ascii="宋体" w:hAnsi="宋体" w:cs="宋体"/>
          <w:b/>
          <w:szCs w:val="21"/>
        </w:rPr>
      </w:pPr>
      <w:r>
        <w:rPr>
          <w:rFonts w:hint="eastAsia" w:ascii="宋体" w:hAnsi="宋体" w:cs="宋体"/>
          <w:b/>
          <w:szCs w:val="21"/>
        </w:rPr>
        <w:t xml:space="preserve">3、磋商报价分析表</w:t>
      </w:r>
      <w:r>
        <w:rPr>
          <w:rFonts w:ascii="宋体" w:hAnsi="宋体" w:cs="宋体"/>
          <w:b/>
          <w:szCs w:val="21"/>
        </w:rPr>
      </w:r>
      <w:r/>
    </w:p>
    <w:p>
      <w:pPr>
        <w:pStyle w:val="1012"/>
        <w:ind w:firstLine="0"/>
        <w:spacing w:line="360" w:lineRule="auto"/>
        <w:rPr>
          <w:rFonts w:ascii="宋体" w:hAnsi="宋体" w:cs="宋体"/>
          <w:b/>
          <w:szCs w:val="21"/>
        </w:rPr>
      </w:pPr>
      <w:r>
        <w:rPr>
          <w:rFonts w:hint="eastAsia" w:ascii="宋体" w:hAnsi="宋体" w:cs="宋体"/>
          <w:b/>
          <w:szCs w:val="21"/>
        </w:rPr>
        <w:t xml:space="preserve">4、资格审查响应文件</w:t>
      </w:r>
      <w:r>
        <w:rPr>
          <w:rFonts w:ascii="宋体" w:hAnsi="宋体" w:cs="宋体"/>
          <w:b/>
          <w:szCs w:val="21"/>
        </w:rPr>
      </w:r>
      <w:r/>
    </w:p>
    <w:p>
      <w:pPr>
        <w:pStyle w:val="938"/>
        <w:spacing w:line="360" w:lineRule="auto"/>
        <w:rPr>
          <w:rFonts w:ascii="宋体" w:hAnsi="宋体" w:eastAsia="宋体" w:cs="宋体"/>
          <w:bCs/>
          <w:sz w:val="21"/>
          <w:szCs w:val="21"/>
        </w:rPr>
      </w:pPr>
      <w:r>
        <w:rPr>
          <w:rFonts w:hint="eastAsia" w:ascii="宋体" w:hAnsi="宋体" w:eastAsia="宋体" w:cs="宋体"/>
          <w:bCs/>
          <w:sz w:val="21"/>
          <w:szCs w:val="21"/>
        </w:rPr>
        <w:t xml:space="preserve">4.1满足《中华人民共和国政府采购法》第二十二条规定：</w:t>
      </w:r>
      <w:r>
        <w:rPr>
          <w:rFonts w:ascii="宋体" w:hAnsi="宋体" w:eastAsia="宋体" w:cs="宋体"/>
          <w:bCs/>
          <w:sz w:val="21"/>
          <w:szCs w:val="21"/>
        </w:rPr>
      </w:r>
      <w:r/>
    </w:p>
    <w:p>
      <w:pPr>
        <w:pStyle w:val="938"/>
        <w:spacing w:line="360" w:lineRule="auto"/>
        <w:rPr>
          <w:rFonts w:ascii="宋体" w:hAnsi="宋体" w:eastAsia="宋体" w:cs="宋体"/>
          <w:bCs/>
          <w:sz w:val="21"/>
          <w:szCs w:val="21"/>
        </w:rPr>
      </w:pPr>
      <w:r>
        <w:rPr>
          <w:rFonts w:hint="eastAsia" w:ascii="宋体" w:hAnsi="宋体" w:eastAsia="宋体" w:cs="宋体"/>
          <w:bCs/>
          <w:sz w:val="21"/>
          <w:szCs w:val="21"/>
        </w:rPr>
        <w:t xml:space="preserve">4.1.1具有独立承担民事责任的能力。提供包括法人或者其他组织的营业执照等证明文件，自然人的身份证明；</w:t>
      </w:r>
      <w:r>
        <w:rPr>
          <w:rFonts w:ascii="宋体" w:hAnsi="宋体" w:eastAsia="宋体" w:cs="宋体"/>
          <w:bCs/>
          <w:sz w:val="21"/>
          <w:szCs w:val="21"/>
        </w:rPr>
      </w:r>
      <w:r/>
    </w:p>
    <w:p>
      <w:pPr>
        <w:pStyle w:val="938"/>
        <w:spacing w:line="360" w:lineRule="auto"/>
        <w:rPr>
          <w:rFonts w:ascii="宋体" w:hAnsi="宋体" w:eastAsia="宋体" w:cs="宋体"/>
          <w:bCs/>
          <w:sz w:val="21"/>
          <w:szCs w:val="21"/>
        </w:rPr>
      </w:pPr>
      <w:r>
        <w:rPr>
          <w:rFonts w:hint="eastAsia" w:ascii="宋体" w:hAnsi="宋体" w:eastAsia="宋体" w:cs="宋体"/>
          <w:bCs/>
          <w:sz w:val="21"/>
          <w:szCs w:val="21"/>
        </w:rPr>
        <w:t xml:space="preserve">4.1.2具有良好的商业信誉和健全的财务会计制度。提供包括但不限于最近一期（2023年度或2024年度）财务审计报告或最近一期（2025年1月以来任意一期）财务报表（资产负债表、利润表），其他组织、自然人及成立未满一年的法人应提供银行出具的资信证明；</w:t>
      </w:r>
      <w:r>
        <w:rPr>
          <w:rFonts w:ascii="宋体" w:hAnsi="宋体" w:eastAsia="宋体" w:cs="宋体"/>
          <w:bCs/>
          <w:sz w:val="21"/>
          <w:szCs w:val="21"/>
        </w:rPr>
      </w:r>
      <w:r/>
    </w:p>
    <w:p>
      <w:pPr>
        <w:pStyle w:val="938"/>
        <w:spacing w:line="360" w:lineRule="auto"/>
        <w:rPr>
          <w:rFonts w:ascii="宋体" w:hAnsi="宋体" w:eastAsia="宋体" w:cs="宋体"/>
          <w:bCs/>
          <w:sz w:val="21"/>
          <w:szCs w:val="21"/>
        </w:rPr>
      </w:pPr>
      <w:r>
        <w:rPr>
          <w:rFonts w:hint="eastAsia" w:ascii="宋体" w:hAnsi="宋体" w:eastAsia="宋体" w:cs="宋体"/>
          <w:bCs/>
          <w:sz w:val="21"/>
          <w:szCs w:val="21"/>
        </w:rPr>
        <w:t xml:space="preserve">4.1.3具有履行合同所必需的设备和专业技术能力。提供证明材料或承诺；</w:t>
      </w:r>
      <w:r>
        <w:rPr>
          <w:rFonts w:ascii="宋体" w:hAnsi="宋体" w:eastAsia="宋体" w:cs="宋体"/>
          <w:bCs/>
          <w:sz w:val="21"/>
          <w:szCs w:val="21"/>
        </w:rPr>
      </w:r>
      <w:r/>
    </w:p>
    <w:p>
      <w:pPr>
        <w:pStyle w:val="938"/>
        <w:spacing w:line="360" w:lineRule="auto"/>
        <w:rPr>
          <w:rFonts w:ascii="宋体" w:hAnsi="宋体" w:eastAsia="宋体" w:cs="宋体"/>
          <w:bCs/>
          <w:sz w:val="21"/>
          <w:szCs w:val="21"/>
        </w:rPr>
      </w:pPr>
      <w:r>
        <w:rPr>
          <w:rFonts w:hint="eastAsia" w:ascii="宋体" w:hAnsi="宋体" w:eastAsia="宋体" w:cs="宋体"/>
          <w:bCs/>
          <w:sz w:val="21"/>
          <w:szCs w:val="21"/>
        </w:rPr>
        <w:t xml:space="preserve">4.1.4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eastAsia="宋体" w:cs="宋体"/>
          <w:bCs/>
          <w:sz w:val="21"/>
          <w:szCs w:val="21"/>
        </w:rPr>
      </w:r>
      <w:r/>
    </w:p>
    <w:p>
      <w:pPr>
        <w:pStyle w:val="938"/>
        <w:spacing w:line="360" w:lineRule="auto"/>
        <w:rPr>
          <w:rFonts w:ascii="宋体" w:hAnsi="宋体" w:eastAsia="宋体" w:cs="宋体"/>
          <w:bCs/>
          <w:sz w:val="21"/>
          <w:szCs w:val="21"/>
        </w:rPr>
      </w:pPr>
      <w:r>
        <w:rPr>
          <w:rFonts w:hint="eastAsia" w:ascii="宋体" w:hAnsi="宋体" w:eastAsia="宋体" w:cs="宋体"/>
          <w:bCs/>
          <w:sz w:val="21"/>
          <w:szCs w:val="21"/>
        </w:rPr>
        <w:t xml:space="preserve">4.1.5参加政府采购活动前三年内在经营活动中没有重大违法记录。承诺符合；</w:t>
      </w:r>
      <w:r>
        <w:rPr>
          <w:rFonts w:ascii="宋体" w:hAnsi="宋体" w:eastAsia="宋体" w:cs="宋体"/>
          <w:bCs/>
          <w:sz w:val="21"/>
          <w:szCs w:val="21"/>
        </w:rPr>
      </w:r>
      <w:r/>
    </w:p>
    <w:p>
      <w:pPr>
        <w:pStyle w:val="938"/>
        <w:spacing w:line="360" w:lineRule="auto"/>
        <w:rPr>
          <w:rFonts w:ascii="宋体" w:hAnsi="宋体" w:eastAsia="宋体" w:cs="宋体"/>
          <w:bCs/>
          <w:sz w:val="21"/>
          <w:szCs w:val="21"/>
        </w:rPr>
      </w:pPr>
      <w:r>
        <w:rPr>
          <w:rFonts w:hint="eastAsia" w:ascii="宋体" w:hAnsi="宋体" w:eastAsia="宋体" w:cs="宋体"/>
          <w:bCs/>
          <w:sz w:val="21"/>
          <w:szCs w:val="21"/>
        </w:rPr>
        <w:t xml:space="preserve">4.1.6法律、行政法规规定的其他条件。承诺符合；</w:t>
      </w:r>
      <w:r>
        <w:rPr>
          <w:rFonts w:ascii="宋体" w:hAnsi="宋体" w:eastAsia="宋体" w:cs="宋体"/>
          <w:bCs/>
          <w:sz w:val="21"/>
          <w:szCs w:val="21"/>
        </w:rPr>
      </w:r>
      <w:r/>
    </w:p>
    <w:p>
      <w:pPr>
        <w:pStyle w:val="938"/>
        <w:spacing w:line="360" w:lineRule="auto"/>
        <w:rPr>
          <w:rFonts w:ascii="宋体" w:hAnsi="宋体" w:eastAsia="宋体" w:cs="宋体"/>
          <w:bCs/>
          <w:sz w:val="21"/>
          <w:szCs w:val="21"/>
        </w:rPr>
      </w:pPr>
      <w:r>
        <w:rPr>
          <w:rFonts w:hint="eastAsia" w:ascii="宋体" w:hAnsi="宋体" w:eastAsia="宋体" w:cs="宋体"/>
          <w:bCs/>
          <w:sz w:val="21"/>
          <w:szCs w:val="21"/>
        </w:rPr>
        <w:t xml:space="preserve">4.2落实政府采购政策需满足的资格要求：《中小企业声明函》或《残疾人福利性单位声明函》或省级以上监狱管理局、戒毒管理局（含新疆生产建设兵团）出具的属于监狱企业的证明文件（本项目专门面向中小企业采购。响应单位必须为中小微企业或残疾人福利性单位或监狱企业，并在响应文件中提供相关声明函或监狱企业证明文件，否则为无效投标）；</w:t>
      </w:r>
      <w:r>
        <w:rPr>
          <w:rFonts w:ascii="宋体" w:hAnsi="宋体" w:eastAsia="宋体" w:cs="宋体"/>
          <w:bCs/>
          <w:sz w:val="21"/>
          <w:szCs w:val="21"/>
        </w:rPr>
      </w:r>
      <w:r/>
    </w:p>
    <w:p>
      <w:pPr>
        <w:pStyle w:val="938"/>
        <w:spacing w:line="360" w:lineRule="auto"/>
        <w:rPr>
          <w:rFonts w:ascii="宋体" w:hAnsi="宋体" w:eastAsia="宋体" w:cs="宋体"/>
          <w:bCs/>
          <w:sz w:val="21"/>
          <w:szCs w:val="21"/>
        </w:rPr>
      </w:pPr>
      <w:r>
        <w:rPr>
          <w:rFonts w:hint="eastAsia" w:ascii="宋体" w:hAnsi="宋体" w:eastAsia="宋体" w:cs="宋体"/>
          <w:bCs/>
          <w:sz w:val="21"/>
          <w:szCs w:val="21"/>
        </w:rPr>
        <w:t xml:space="preserve">4.3其它有关特定资格要求的证明文件（包括但不限于磋商采购公告中其他特定资格要求的证明文件，如有要求须提供）；</w:t>
      </w:r>
      <w:r>
        <w:rPr>
          <w:rFonts w:ascii="宋体" w:hAnsi="宋体" w:eastAsia="宋体" w:cs="宋体"/>
          <w:bCs/>
          <w:sz w:val="21"/>
          <w:szCs w:val="21"/>
        </w:rPr>
      </w:r>
      <w:r/>
    </w:p>
    <w:p>
      <w:pPr>
        <w:pStyle w:val="938"/>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5、 符合性审查响应文件</w:t>
      </w:r>
      <w:r>
        <w:rPr>
          <w:rFonts w:ascii="宋体" w:hAnsi="宋体" w:eastAsia="宋体" w:cs="宋体"/>
          <w:b/>
          <w:sz w:val="21"/>
          <w:szCs w:val="21"/>
        </w:rPr>
      </w:r>
      <w:r/>
    </w:p>
    <w:p>
      <w:pPr>
        <w:pStyle w:val="1012"/>
        <w:spacing w:line="360" w:lineRule="auto"/>
        <w:rPr>
          <w:rFonts w:ascii="宋体" w:hAnsi="宋体" w:cs="宋体"/>
          <w:szCs w:val="21"/>
        </w:rPr>
      </w:pPr>
      <w:r>
        <w:rPr>
          <w:rFonts w:hint="eastAsia" w:ascii="宋体" w:hAnsi="宋体" w:cs="宋体"/>
          <w:szCs w:val="21"/>
        </w:rPr>
        <w:t xml:space="preserve">5.1磋商响应函；</w:t>
      </w:r>
      <w:r>
        <w:rPr>
          <w:rFonts w:ascii="宋体" w:hAnsi="宋体" w:cs="宋体"/>
          <w:szCs w:val="21"/>
        </w:rPr>
      </w:r>
      <w:r/>
    </w:p>
    <w:p>
      <w:pPr>
        <w:pStyle w:val="1012"/>
        <w:spacing w:line="360" w:lineRule="auto"/>
        <w:rPr>
          <w:rFonts w:ascii="宋体" w:hAnsi="宋体" w:cs="宋体"/>
          <w:szCs w:val="21"/>
        </w:rPr>
      </w:pPr>
      <w:r>
        <w:rPr>
          <w:rFonts w:hint="eastAsia" w:ascii="宋体" w:hAnsi="宋体" w:cs="宋体"/>
          <w:szCs w:val="21"/>
        </w:rPr>
        <w:t xml:space="preserve">5.2关于资格文件的声明函；</w:t>
      </w:r>
      <w:r>
        <w:rPr>
          <w:rFonts w:ascii="宋体" w:hAnsi="宋体" w:cs="宋体"/>
          <w:szCs w:val="21"/>
        </w:rPr>
      </w:r>
      <w:r/>
    </w:p>
    <w:p>
      <w:pPr>
        <w:pStyle w:val="1012"/>
        <w:spacing w:line="360" w:lineRule="auto"/>
        <w:rPr>
          <w:rFonts w:ascii="宋体" w:hAnsi="宋体" w:cs="宋体"/>
          <w:szCs w:val="21"/>
        </w:rPr>
      </w:pPr>
      <w:r>
        <w:rPr>
          <w:rFonts w:hint="eastAsia" w:ascii="宋体" w:hAnsi="宋体" w:cs="宋体"/>
          <w:szCs w:val="21"/>
        </w:rPr>
        <w:t xml:space="preserve">5.3磋商响应单位法定代表人身份证复印件；法人授权委托书和磋商响应单位授权代理人身份证复印件（如有授权）；</w:t>
      </w:r>
      <w:r>
        <w:rPr>
          <w:rFonts w:ascii="宋体" w:hAnsi="宋体" w:cs="宋体"/>
          <w:szCs w:val="21"/>
        </w:rPr>
      </w:r>
      <w:r/>
    </w:p>
    <w:p>
      <w:pPr>
        <w:pStyle w:val="1012"/>
        <w:spacing w:line="360" w:lineRule="auto"/>
        <w:rPr>
          <w:rFonts w:ascii="宋体" w:hAnsi="宋体" w:cs="宋体"/>
          <w:szCs w:val="21"/>
        </w:rPr>
      </w:pPr>
      <w:r>
        <w:rPr>
          <w:rFonts w:hint="eastAsia" w:ascii="宋体" w:hAnsi="宋体" w:cs="宋体"/>
          <w:szCs w:val="21"/>
        </w:rPr>
        <w:t xml:space="preserve">5.4服务偏离表；</w:t>
      </w:r>
      <w:r>
        <w:rPr>
          <w:rFonts w:ascii="宋体" w:hAnsi="宋体" w:cs="宋体"/>
          <w:szCs w:val="21"/>
        </w:rPr>
      </w:r>
      <w:r/>
    </w:p>
    <w:p>
      <w:pPr>
        <w:pStyle w:val="1012"/>
        <w:spacing w:line="360" w:lineRule="auto"/>
        <w:rPr>
          <w:rFonts w:ascii="宋体" w:hAnsi="宋体" w:cs="宋体"/>
          <w:szCs w:val="21"/>
        </w:rPr>
      </w:pPr>
      <w:r>
        <w:rPr>
          <w:rFonts w:hint="eastAsia" w:ascii="宋体" w:hAnsi="宋体" w:cs="宋体"/>
          <w:szCs w:val="21"/>
        </w:rPr>
        <w:t xml:space="preserve">5.5商务条款偏离表；</w:t>
      </w:r>
      <w:r>
        <w:rPr>
          <w:rFonts w:ascii="宋体" w:hAnsi="宋体" w:cs="宋体"/>
          <w:szCs w:val="21"/>
        </w:rPr>
      </w:r>
      <w:r/>
    </w:p>
    <w:p>
      <w:pPr>
        <w:pStyle w:val="1012"/>
        <w:spacing w:line="360" w:lineRule="auto"/>
        <w:rPr>
          <w:rFonts w:ascii="宋体" w:hAnsi="宋体" w:cs="宋体"/>
          <w:szCs w:val="21"/>
        </w:rPr>
      </w:pPr>
      <w:r>
        <w:rPr>
          <w:rFonts w:hint="eastAsia" w:ascii="宋体" w:hAnsi="宋体" w:cs="宋体"/>
          <w:szCs w:val="21"/>
        </w:rPr>
        <w:t xml:space="preserve">5.6投标（响应）保证承诺书；</w:t>
      </w:r>
      <w:r>
        <w:rPr>
          <w:rFonts w:ascii="宋体" w:hAnsi="宋体" w:cs="宋体"/>
          <w:szCs w:val="21"/>
        </w:rPr>
      </w:r>
      <w:r/>
    </w:p>
    <w:p>
      <w:pPr>
        <w:pStyle w:val="1012"/>
        <w:spacing w:line="360" w:lineRule="auto"/>
        <w:rPr>
          <w:rFonts w:ascii="宋体" w:hAnsi="宋体" w:cs="宋体"/>
          <w:szCs w:val="21"/>
        </w:rPr>
      </w:pPr>
      <w:r>
        <w:rPr>
          <w:rFonts w:hint="eastAsia" w:ascii="宋体" w:hAnsi="宋体" w:cs="宋体"/>
          <w:szCs w:val="21"/>
        </w:rPr>
        <w:t xml:space="preserve">5.7磋商响应单位基本情况表；</w:t>
      </w:r>
      <w:r>
        <w:rPr>
          <w:rFonts w:ascii="宋体" w:hAnsi="宋体" w:cs="宋体"/>
          <w:szCs w:val="21"/>
        </w:rPr>
      </w:r>
      <w:r/>
    </w:p>
    <w:p>
      <w:pPr>
        <w:pStyle w:val="1012"/>
        <w:spacing w:line="360" w:lineRule="auto"/>
        <w:rPr>
          <w:rFonts w:ascii="宋体" w:hAnsi="宋体" w:cs="宋体"/>
          <w:szCs w:val="21"/>
        </w:rPr>
      </w:pPr>
      <w:r>
        <w:rPr>
          <w:rFonts w:hint="eastAsia" w:ascii="宋体" w:hAnsi="宋体" w:cs="宋体"/>
          <w:szCs w:val="21"/>
        </w:rPr>
        <w:t xml:space="preserve">5.8其他有关符合性证明的文件：</w:t>
      </w:r>
      <w:r>
        <w:rPr>
          <w:rFonts w:hint="eastAsia" w:ascii="宋体" w:hAnsi="宋体" w:cs="宋体"/>
          <w:bCs/>
          <w:szCs w:val="21"/>
        </w:rPr>
        <w:t xml:space="preserve">包括但不限于采购需求中要求提供的证明文件</w:t>
      </w:r>
      <w:r>
        <w:rPr>
          <w:rFonts w:hint="eastAsia" w:ascii="宋体" w:hAnsi="宋体" w:cs="宋体"/>
          <w:szCs w:val="21"/>
        </w:rPr>
        <w:t xml:space="preserve">（如有）；</w:t>
      </w:r>
      <w:r>
        <w:rPr>
          <w:rFonts w:ascii="宋体" w:hAnsi="宋体" w:cs="宋体"/>
          <w:szCs w:val="21"/>
        </w:rPr>
      </w:r>
      <w:r/>
    </w:p>
    <w:p>
      <w:pPr>
        <w:pStyle w:val="1012"/>
        <w:ind w:firstLine="0"/>
        <w:spacing w:line="360" w:lineRule="auto"/>
        <w:rPr>
          <w:rFonts w:ascii="宋体" w:hAnsi="宋体" w:cs="宋体"/>
          <w:b/>
          <w:szCs w:val="21"/>
        </w:rPr>
      </w:pPr>
      <w:r>
        <w:rPr>
          <w:rFonts w:hint="eastAsia" w:ascii="宋体" w:hAnsi="宋体" w:cs="宋体"/>
          <w:b/>
          <w:szCs w:val="21"/>
        </w:rPr>
        <w:t xml:space="preserve">6、综合评审响应文件（具体模块以系统生成为准）</w:t>
      </w:r>
      <w:r>
        <w:rPr>
          <w:rFonts w:ascii="宋体" w:hAnsi="宋体" w:cs="宋体"/>
          <w:b/>
          <w:szCs w:val="21"/>
        </w:rPr>
      </w:r>
      <w:r/>
    </w:p>
    <w:p>
      <w:pPr>
        <w:pStyle w:val="1012"/>
        <w:spacing w:line="360" w:lineRule="auto"/>
        <w:rPr>
          <w:rFonts w:ascii="宋体" w:hAnsi="宋体" w:cs="宋体"/>
          <w:szCs w:val="21"/>
        </w:rPr>
      </w:pPr>
      <w:r>
        <w:rPr>
          <w:rFonts w:hint="eastAsia" w:ascii="宋体" w:hAnsi="宋体" w:cs="宋体"/>
          <w:szCs w:val="21"/>
        </w:rPr>
        <w:t xml:space="preserve">6.1项目服务方案</w:t>
      </w:r>
      <w:r>
        <w:rPr>
          <w:rFonts w:hint="eastAsia" w:ascii="宋体" w:hAnsi="宋体" w:cs="宋体"/>
          <w:szCs w:val="21"/>
        </w:rPr>
        <w:t xml:space="preserve">（具体响应单位根据评分标准自拟）；</w:t>
      </w:r>
      <w:r>
        <w:rPr>
          <w:rFonts w:ascii="宋体" w:hAnsi="宋体" w:cs="宋体"/>
          <w:szCs w:val="21"/>
        </w:rPr>
      </w:r>
      <w:r/>
    </w:p>
    <w:p>
      <w:pPr>
        <w:pStyle w:val="1012"/>
        <w:spacing w:line="360" w:lineRule="auto"/>
        <w:rPr>
          <w:rFonts w:ascii="宋体" w:hAnsi="宋体" w:cs="宋体"/>
          <w:szCs w:val="21"/>
        </w:rPr>
      </w:pPr>
      <w:r>
        <w:rPr>
          <w:rFonts w:hint="eastAsia" w:ascii="宋体" w:hAnsi="宋体" w:cs="宋体"/>
          <w:szCs w:val="21"/>
        </w:rPr>
        <w:t xml:space="preserve">6.2针对本项目的人员配置表；</w:t>
      </w:r>
      <w:r>
        <w:rPr>
          <w:rFonts w:ascii="宋体" w:hAnsi="宋体" w:cs="宋体"/>
          <w:szCs w:val="21"/>
        </w:rPr>
      </w:r>
      <w:r/>
    </w:p>
    <w:p>
      <w:pPr>
        <w:pStyle w:val="1012"/>
        <w:spacing w:line="360" w:lineRule="auto"/>
        <w:rPr>
          <w:rFonts w:ascii="宋体" w:hAnsi="宋体" w:cs="宋体"/>
          <w:szCs w:val="21"/>
        </w:rPr>
      </w:pPr>
      <w:r>
        <w:rPr>
          <w:rFonts w:hint="eastAsia" w:ascii="宋体" w:hAnsi="宋体" w:cs="宋体"/>
          <w:szCs w:val="21"/>
        </w:rPr>
        <w:t xml:space="preserve">6.3 类似项目</w:t>
      </w:r>
      <w:r>
        <w:rPr>
          <w:rFonts w:hint="eastAsia" w:ascii="宋体" w:hAnsi="宋体" w:cs="宋体"/>
          <w:szCs w:val="21"/>
          <w:lang w:val="zh-CN"/>
        </w:rPr>
        <w:t xml:space="preserve">业绩一览表</w:t>
      </w:r>
      <w:r>
        <w:rPr>
          <w:rFonts w:hint="eastAsia" w:ascii="宋体" w:hAnsi="宋体" w:cs="宋体"/>
          <w:szCs w:val="21"/>
        </w:rPr>
        <w:t xml:space="preserve">；</w:t>
      </w:r>
      <w:r>
        <w:rPr>
          <w:rFonts w:ascii="宋体" w:hAnsi="宋体" w:cs="宋体"/>
          <w:szCs w:val="21"/>
        </w:rPr>
      </w:r>
      <w:r/>
    </w:p>
    <w:p>
      <w:pPr>
        <w:pStyle w:val="1012"/>
        <w:spacing w:line="360" w:lineRule="auto"/>
        <w:rPr>
          <w:rFonts w:ascii="宋体" w:hAnsi="宋体" w:cs="宋体"/>
          <w:szCs w:val="21"/>
        </w:rPr>
      </w:pPr>
      <w:r>
        <w:rPr>
          <w:rFonts w:hint="eastAsia" w:ascii="宋体" w:hAnsi="宋体" w:cs="宋体"/>
          <w:szCs w:val="21"/>
        </w:rPr>
        <w:t xml:space="preserve">6.4 采购需求及评分标准中所涉及到的其他材料。</w:t>
      </w:r>
      <w:r>
        <w:rPr>
          <w:rFonts w:ascii="宋体" w:hAnsi="宋体" w:cs="宋体"/>
          <w:szCs w:val="21"/>
        </w:rPr>
      </w:r>
      <w:r/>
    </w:p>
    <w:p>
      <w:pPr>
        <w:pStyle w:val="93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7、价格折扣文件格式：（本项目专门面向中小企业采购，不涉及价格折扣，无需提供）</w:t>
      </w:r>
      <w:r>
        <w:rPr>
          <w:rFonts w:hint="eastAsia" w:ascii="宋体" w:hAnsi="宋体" w:eastAsia="宋体" w:cs="宋体"/>
          <w:sz w:val="21"/>
          <w:szCs w:val="21"/>
          <w:lang w:val="zh-CN"/>
        </w:rPr>
        <w:t xml:space="preserve">；</w:t>
      </w:r>
      <w:r>
        <w:rPr>
          <w:rFonts w:ascii="宋体" w:hAnsi="宋体" w:eastAsia="宋体" w:cs="宋体"/>
          <w:b/>
          <w:bCs/>
          <w:sz w:val="21"/>
          <w:szCs w:val="21"/>
        </w:rPr>
      </w:r>
      <w:r/>
    </w:p>
    <w:p>
      <w:pPr>
        <w:pStyle w:val="1012"/>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（1）以上4.1-4.3为资格审查要求提供的材料，是作为对供应商资格审查、质疑身份认定的依据，响应供应商必须提供并加盖电子公章。否则，磋商响应文件将被认定为不符合资格审查要求。</w:t>
      </w:r>
      <w:r>
        <w:rPr>
          <w:rFonts w:ascii="宋体" w:hAnsi="宋体" w:cs="宋体"/>
          <w:b/>
          <w:bCs/>
          <w:szCs w:val="21"/>
        </w:rPr>
      </w:r>
      <w:r/>
    </w:p>
    <w:p>
      <w:pPr>
        <w:pStyle w:val="1012"/>
        <w:ind w:firstLine="422"/>
        <w:spacing w:line="360" w:lineRule="auto"/>
        <w:rPr>
          <w:rFonts w:ascii="宋体" w:hAnsi="宋体" w:cs="宋体"/>
          <w:szCs w:val="21"/>
        </w:rPr>
      </w:pPr>
      <w:r>
        <w:rPr>
          <w:rFonts w:hint="eastAsia" w:ascii="宋体" w:hAnsi="宋体" w:cs="宋体"/>
          <w:b/>
          <w:bCs/>
          <w:szCs w:val="21"/>
        </w:rPr>
        <w:t xml:space="preserve">（2）以上5.1-5.8为符合性审查须提供的资料，响应供应商必须提供并加盖电子公章。否则，磋商响应文件将被认定为未实质性响应。</w:t>
      </w:r>
      <w:r>
        <w:rPr>
          <w:rFonts w:ascii="宋体" w:hAnsi="宋体" w:cs="宋体"/>
          <w:szCs w:val="21"/>
        </w:rPr>
      </w:r>
      <w:r/>
    </w:p>
    <w:p>
      <w:pPr>
        <w:pStyle w:val="1012"/>
        <w:ind w:firstLine="422"/>
        <w:spacing w:line="360" w:lineRule="auto"/>
        <w:rPr>
          <w:rFonts w:ascii="宋体" w:hAnsi="宋体" w:cs="宋体"/>
          <w:b/>
          <w:bCs/>
          <w:szCs w:val="21"/>
        </w:rPr>
      </w:pPr>
      <w:r>
        <w:rPr>
          <w:rFonts w:hint="eastAsia" w:ascii="宋体" w:hAnsi="宋体" w:cs="宋体"/>
          <w:b/>
          <w:bCs/>
          <w:szCs w:val="21"/>
        </w:rPr>
        <w:t xml:space="preserve">（3）制作电子响应文件时必须与响应文件制作软件目录一一对应，将相关资料上传至相应模块。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rPr>
          <w:rFonts w:ascii="宋体" w:hAnsi="宋体" w:cs="宋体"/>
          <w:b/>
          <w:bCs/>
          <w:szCs w:val="21"/>
        </w:rPr>
      </w:r>
      <w:r/>
    </w:p>
    <w:p>
      <w:pPr>
        <w:pStyle w:val="938"/>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cs="宋体"/>
          <w:sz w:val="21"/>
          <w:szCs w:val="21"/>
        </w:rPr>
      </w:r>
      <w:r/>
    </w:p>
    <w:p>
      <w:pPr>
        <w:pStyle w:val="938"/>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rPr>
          <w:rFonts w:ascii="宋体" w:hAnsi="宋体" w:eastAsia="宋体" w:cs="宋体"/>
          <w:b/>
          <w:sz w:val="21"/>
          <w:szCs w:val="21"/>
        </w:rPr>
      </w:r>
      <w:r/>
    </w:p>
    <w:p>
      <w:pPr>
        <w:pStyle w:val="927"/>
        <w:spacing w:line="360" w:lineRule="auto"/>
        <w:rPr>
          <w:rFonts w:ascii="宋体" w:hAnsi="宋体" w:cs="宋体"/>
          <w:b/>
          <w:szCs w:val="21"/>
        </w:rPr>
        <w:outlineLvl w:val="1"/>
      </w:pPr>
      <w:r>
        <w:rPr>
          <w:rFonts w:hint="eastAsia" w:ascii="宋体" w:hAnsi="宋体" w:cs="宋体"/>
          <w:b/>
          <w:szCs w:val="21"/>
        </w:rPr>
        <w:t xml:space="preserve">六、磋商程序</w:t>
      </w:r>
      <w:r>
        <w:rPr>
          <w:rFonts w:ascii="宋体" w:hAnsi="宋体" w:cs="宋体"/>
          <w:b/>
          <w:szCs w:val="21"/>
        </w:rPr>
      </w:r>
      <w:r/>
    </w:p>
    <w:p>
      <w:pPr>
        <w:pStyle w:val="927"/>
        <w:ind w:firstLine="420"/>
        <w:spacing w:line="360" w:lineRule="auto"/>
      </w:pPr>
      <w:r>
        <w:rPr>
          <w:rFonts w:hint="eastAsia"/>
        </w:rPr>
        <w:t xml:space="preserve">1、采购代理机构按规定的时间、地点主持磋商采购活动。</w:t>
      </w:r>
      <w:r/>
    </w:p>
    <w:p>
      <w:pPr>
        <w:pStyle w:val="927"/>
        <w:ind w:firstLine="420"/>
        <w:spacing w:line="360" w:lineRule="auto"/>
      </w:pPr>
      <w:r>
        <w:rPr>
          <w:rFonts w:hint="eastAsia"/>
        </w:rPr>
        <w:t xml:space="preserve">2、供应商通过“苏采云”系统在线参与磋商活动。供应商应当按照《苏采云系统供应商操作手册》规定在 “苏采云”系统规定的时间内对响应文件进行解密。</w:t>
      </w:r>
      <w:r/>
    </w:p>
    <w:p>
      <w:pPr>
        <w:pStyle w:val="927"/>
        <w:ind w:firstLine="420"/>
        <w:spacing w:line="360" w:lineRule="auto"/>
      </w:pPr>
      <w:r>
        <w:rPr>
          <w:rFonts w:hint="eastAsia"/>
        </w:rPr>
        <w:t xml:space="preserve">3、在磋商响应文件网上递交截止时间止成功解密的磋商供应商少于三家，则本次采购失败。</w:t>
      </w:r>
      <w:r/>
    </w:p>
    <w:p>
      <w:pPr>
        <w:pStyle w:val="927"/>
        <w:ind w:firstLine="420"/>
        <w:spacing w:line="360" w:lineRule="auto"/>
      </w:pPr>
      <w:r>
        <w:rPr>
          <w:rFonts w:hint="eastAsia"/>
        </w:rPr>
        <w:t xml:space="preserve">4、由磋商小组审查供应商解密的响应文件。</w:t>
      </w:r>
      <w:r/>
    </w:p>
    <w:p>
      <w:pPr>
        <w:pStyle w:val="927"/>
        <w:ind w:firstLine="420"/>
        <w:spacing w:line="360" w:lineRule="auto"/>
      </w:pPr>
      <w:r>
        <w:rPr>
          <w:rFonts w:hint="eastAsia"/>
        </w:rPr>
        <w:t xml:space="preserve">5、由磋商小组对各响应单位的资格进行审查。资格审查内容包括：</w:t>
      </w:r>
      <w:r/>
    </w:p>
    <w:p>
      <w:pPr>
        <w:pStyle w:val="927"/>
        <w:ind w:firstLine="420"/>
        <w:spacing w:line="360" w:lineRule="auto"/>
      </w:pPr>
      <w:r>
        <w:rPr>
          <w:rFonts w:hint="eastAsia"/>
        </w:rPr>
        <w:t xml:space="preserve">（1）供应商是否满足《中华人民共和国政府采购法》第二十二条规定的基本条件；</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（2）信用查询，现场审查供应商是否在参加政府采购活动前三年内，在经营活动中没有重大违法记录；</w:t>
      </w:r>
      <w:r>
        <w:rPr>
          <w:rFonts w:ascii="宋体" w:hAnsi="宋体" w:eastAsia="宋体" w:cs="宋体"/>
          <w:sz w:val="21"/>
          <w:szCs w:val="21"/>
        </w:rPr>
      </w:r>
      <w:r/>
    </w:p>
    <w:p>
      <w:pPr>
        <w:pStyle w:val="927"/>
        <w:ind w:firstLine="420"/>
        <w:spacing w:line="360" w:lineRule="auto"/>
      </w:pPr>
      <w:r>
        <w:rPr>
          <w:rFonts w:hint="eastAsia"/>
        </w:rPr>
        <w:t xml:space="preserve">（3）专门面向中小企业的项目，应当在资格审查环节对供应商出具的《中小企业声明函》进行审查；</w:t>
      </w:r>
      <w:r/>
    </w:p>
    <w:p>
      <w:pPr>
        <w:pStyle w:val="927"/>
        <w:ind w:firstLine="420"/>
        <w:spacing w:line="360" w:lineRule="auto"/>
      </w:pPr>
      <w:r>
        <w:rPr>
          <w:rFonts w:hint="eastAsia"/>
        </w:rPr>
        <w:t xml:space="preserve">（4）接受联合体投标的项目，联合体各方是否满足采购文件规定并提交相应证明文件；</w:t>
      </w:r>
      <w:r/>
    </w:p>
    <w:p>
      <w:pPr>
        <w:pStyle w:val="927"/>
        <w:ind w:firstLine="420"/>
        <w:spacing w:line="360" w:lineRule="auto"/>
      </w:pPr>
      <w:r>
        <w:rPr>
          <w:rFonts w:hint="eastAsia"/>
        </w:rPr>
        <w:t xml:space="preserve">（5）供应商是否满足采购文件规定的其他特定条件；</w:t>
      </w:r>
      <w:r/>
    </w:p>
    <w:p>
      <w:pPr>
        <w:pStyle w:val="927"/>
        <w:ind w:firstLine="420"/>
        <w:spacing w:line="360" w:lineRule="auto"/>
      </w:pPr>
      <w:r>
        <w:rPr>
          <w:rFonts w:hint="eastAsia"/>
        </w:rPr>
        <w:t xml:space="preserve">（6）供应商是否存在其他不得参与该政府采购项目的情形。</w:t>
      </w:r>
      <w:r/>
    </w:p>
    <w:p>
      <w:pPr>
        <w:pStyle w:val="927"/>
        <w:spacing w:line="360" w:lineRule="auto"/>
      </w:pPr>
      <w:r>
        <w:rPr>
          <w:rFonts w:hint="eastAsia"/>
        </w:rPr>
        <w:t xml:space="preserve">资格审查责任主体应按照采购文件的要求对投标（响应）供应商提供的资格审查文件独立进行资格审查并提交资格审查结果。</w:t>
      </w:r>
      <w:r/>
    </w:p>
    <w:p>
      <w:pPr>
        <w:pStyle w:val="927"/>
        <w:ind w:firstLine="420"/>
        <w:spacing w:line="360" w:lineRule="auto"/>
      </w:pPr>
      <w:r>
        <w:rPr>
          <w:rFonts w:hint="eastAsia"/>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27"/>
        <w:ind w:firstLine="420"/>
        <w:spacing w:line="360" w:lineRule="auto"/>
      </w:pPr>
      <w:r>
        <w:rPr>
          <w:rFonts w:hint="eastAsia"/>
        </w:rPr>
        <w:t xml:space="preserve">7、磋商小组要求供应商澄清、说明或者更正响应文件应当以书面形式做出。供应商的澄清、说明或者更正应当由其单位加盖电子公章。</w:t>
      </w:r>
      <w:r/>
    </w:p>
    <w:p>
      <w:pPr>
        <w:pStyle w:val="978"/>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cs="宋体"/>
          <w:b/>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1"/>
          <w:szCs w:val="21"/>
        </w:rPr>
      </w:r>
      <w:r/>
    </w:p>
    <w:p>
      <w:pPr>
        <w:pStyle w:val="938"/>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rPr>
          <w:rFonts w:ascii="宋体" w:hAnsi="宋体" w:eastAsia="宋体" w:cs="宋体"/>
          <w:b/>
          <w:sz w:val="21"/>
          <w:szCs w:val="21"/>
        </w:rPr>
      </w:r>
      <w:r/>
    </w:p>
    <w:p>
      <w:pPr>
        <w:pStyle w:val="9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9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sz w:val="21"/>
          <w:szCs w:val="21"/>
        </w:rPr>
      </w:r>
      <w:r/>
    </w:p>
    <w:p>
      <w:pPr>
        <w:pStyle w:val="9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rPr>
          <w:rFonts w:ascii="宋体" w:hAnsi="宋体" w:eastAsia="宋体" w:cs="宋体"/>
          <w:b/>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927"/>
        <w:spacing w:line="360" w:lineRule="auto"/>
        <w:rPr>
          <w:rFonts w:ascii="宋体" w:hAnsi="宋体" w:cs="宋体"/>
          <w:b/>
          <w:szCs w:val="21"/>
        </w:rPr>
        <w:outlineLvl w:val="1"/>
      </w:pPr>
      <w:r>
        <w:rPr>
          <w:rFonts w:hint="eastAsia" w:ascii="宋体" w:hAnsi="宋体" w:cs="宋体"/>
          <w:b/>
          <w:szCs w:val="21"/>
        </w:rPr>
        <w:t xml:space="preserve">七、综合说明</w:t>
      </w:r>
      <w:r>
        <w:rPr>
          <w:rFonts w:ascii="宋体" w:hAnsi="宋体" w:cs="宋体"/>
          <w:b/>
          <w:szCs w:val="21"/>
        </w:rPr>
      </w:r>
      <w:r/>
    </w:p>
    <w:p>
      <w:pPr>
        <w:pStyle w:val="927"/>
        <w:ind w:firstLine="420"/>
        <w:spacing w:line="360" w:lineRule="auto"/>
        <w:rPr>
          <w:rFonts w:ascii="宋体" w:hAnsi="宋体" w:cs="宋体"/>
          <w:szCs w:val="21"/>
        </w:rPr>
        <w:outlineLvl w:val="1"/>
      </w:pPr>
      <w:r>
        <w:rPr>
          <w:rFonts w:hint="eastAsia" w:ascii="宋体" w:hAnsi="宋体" w:cs="宋体"/>
          <w:szCs w:val="21"/>
        </w:rPr>
        <w:t xml:space="preserve">1、</w:t>
      </w:r>
      <w:r>
        <w:rPr>
          <w:rFonts w:hint="eastAsia" w:ascii="宋体" w:hAnsi="宋体" w:cs="宋体"/>
          <w:szCs w:val="21"/>
          <w:lang w:val="zh-CN"/>
        </w:rPr>
        <w:t xml:space="preserve">响应单位应对所投项目的全部内容进行报价，只投其中部分内容者，其响应投标文件将被拒绝。</w:t>
      </w:r>
      <w:r>
        <w:rPr>
          <w:rFonts w:hint="eastAsia" w:ascii="宋体" w:hAnsi="宋体" w:cs="宋体"/>
          <w:szCs w:val="21"/>
        </w:rPr>
        <w:t xml:space="preserve">响应单位根据暂估数量报投标综合单价和总价，合同期内双</w:t>
      </w:r>
      <w:r>
        <w:rPr>
          <w:rFonts w:hint="eastAsia" w:hAnsi="宋体" w:cs="宋体"/>
          <w:szCs w:val="21"/>
        </w:rPr>
        <w:t xml:space="preserve">方按照实际工作量及成交单价按实结算费用</w:t>
      </w:r>
      <w:r>
        <w:rPr>
          <w:rFonts w:hint="eastAsia" w:ascii="宋体" w:hAnsi="宋体" w:cs="宋体"/>
          <w:szCs w:val="21"/>
        </w:rPr>
        <w:t xml:space="preserve">，各服务事项数量均为暂估数量，具体合同履约过程中数量可以互相调剂。</w:t>
      </w:r>
      <w:r>
        <w:rPr>
          <w:rFonts w:hint="eastAsia" w:ascii="宋体" w:hAnsi="宋体" w:cs="宋体"/>
          <w:szCs w:val="21"/>
          <w:lang w:val="zh-CN"/>
        </w:rPr>
        <w:t xml:space="preserve">根据</w:t>
      </w:r>
      <w:r>
        <w:rPr>
          <w:rFonts w:hint="eastAsia" w:ascii="宋体" w:hAnsi="宋体" w:cs="宋体"/>
          <w:szCs w:val="21"/>
        </w:rPr>
        <w:t xml:space="preserve">投标综合单价和实际工作量按实结算的</w:t>
      </w:r>
      <w:r>
        <w:rPr>
          <w:rFonts w:hint="eastAsia" w:ascii="宋体" w:hAnsi="宋体" w:cs="宋体"/>
          <w:szCs w:val="21"/>
          <w:lang w:val="zh-CN"/>
        </w:rPr>
        <w:t xml:space="preserve">费用</w:t>
      </w:r>
      <w:r>
        <w:rPr>
          <w:rFonts w:hint="eastAsia" w:ascii="宋体" w:hAnsi="宋体" w:cs="宋体"/>
          <w:szCs w:val="21"/>
        </w:rPr>
        <w:t xml:space="preserve">应包含全部服务</w:t>
      </w:r>
      <w:r>
        <w:rPr>
          <w:rFonts w:hint="eastAsia" w:ascii="宋体" w:hAnsi="宋体" w:cs="宋体"/>
          <w:szCs w:val="21"/>
        </w:rPr>
        <w:t xml:space="preserve">所需的人工费、通讯费、交通费、资料费、调查费、项目报告及项目编制费（含印刷费）、评审会务费（含专家费）、咨询费、后续服务费、利润、税金、政策性文件规定及合同包含的所有风险、责任等完成本项目的各项应有费用。采购文件未列明，而响应单位认为其他必需的费用也需列入报价。在合同实施时，采购单位将不予支付成交单位没有填列的项目费用，并认为此项目的费用已包括在合同价格中。响应单位须在投标报价中对所要采购的全部内容进行报价，只投其中部分内容者，其响应文件将被拒绝，采购单位除支付本次招标项目的成交金额外不再承担其他任何费用。</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3、磋商保证金：</w:t>
      </w:r>
      <w:r>
        <w:rPr>
          <w:rFonts w:ascii="宋体" w:hAnsi="宋体" w:cs="宋体"/>
          <w:szCs w:val="21"/>
        </w:rPr>
      </w:r>
      <w:r/>
    </w:p>
    <w:p>
      <w:pPr>
        <w:pStyle w:val="927"/>
        <w:ind w:firstLine="422"/>
        <w:spacing w:line="360" w:lineRule="auto"/>
        <w:rPr>
          <w:rStyle w:val="1014"/>
          <w:rFonts w:ascii="宋体" w:hAnsi="宋体" w:cs="宋体"/>
          <w:b/>
          <w:szCs w:val="21"/>
        </w:rPr>
      </w:pPr>
      <w:r>
        <w:rPr>
          <w:rStyle w:val="1014"/>
          <w:rFonts w:ascii="Wingdings" w:hAnsi="Wingdings" w:eastAsia="Wingdings" w:cs="Wingdings"/>
          <w:b/>
          <w:szCs w:val="21"/>
        </w:rPr>
        <w:t xml:space="preserve">þ</w:t>
      </w:r>
      <w:r>
        <w:rPr>
          <w:rStyle w:val="1014"/>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rPr>
          <w:rStyle w:val="1014"/>
          <w:rFonts w:ascii="宋体" w:hAnsi="宋体" w:cs="宋体"/>
          <w:b/>
          <w:szCs w:val="21"/>
        </w:rPr>
      </w:r>
      <w:r/>
    </w:p>
    <w:p>
      <w:pPr>
        <w:pStyle w:val="927"/>
        <w:ind w:firstLine="420"/>
        <w:spacing w:line="360" w:lineRule="auto"/>
        <w:rPr>
          <w:rFonts w:ascii="宋体" w:hAnsi="宋体" w:cs="宋体"/>
        </w:rPr>
      </w:pPr>
      <w:r>
        <w:rPr>
          <w:rFonts w:hint="eastAsia" w:ascii="宋体" w:hAnsi="宋体" w:cs="宋体"/>
          <w:bCs/>
          <w:szCs w:val="21"/>
        </w:rPr>
        <w:t xml:space="preserve">4、成交服务费：</w:t>
      </w:r>
      <w:r>
        <w:rPr>
          <w:rStyle w:val="1014"/>
          <w:rFonts w:hint="eastAsia" w:ascii="宋体" w:hAnsi="宋体" w:cs="宋体"/>
          <w:szCs w:val="21"/>
        </w:rPr>
        <w:t xml:space="preserve">由成交单位按照预算金额计算并支付，具体为100万元以内1.5%、100万元～500万元以内1.1%差额定率累进法计算并支付成交服务费，该费用应在领取成交通知书时付清。本项目服务费金额为人民币贰万零伍佰元整。</w:t>
      </w:r>
      <w:r>
        <w:rPr>
          <w:rFonts w:ascii="宋体" w:hAnsi="宋体" w:cs="宋体"/>
        </w:rPr>
      </w:r>
      <w:r/>
    </w:p>
    <w:p>
      <w:pPr>
        <w:pStyle w:val="927"/>
        <w:ind w:firstLine="420"/>
        <w:spacing w:line="360" w:lineRule="auto"/>
        <w:rPr>
          <w:rFonts w:ascii="宋体" w:hAnsi="宋体" w:cs="宋体"/>
          <w:szCs w:val="21"/>
        </w:rPr>
      </w:pPr>
      <w:r>
        <w:rPr>
          <w:rFonts w:hint="eastAsia" w:ascii="宋体" w:hAnsi="宋体" w:cs="宋体"/>
          <w:szCs w:val="21"/>
        </w:rPr>
        <w:t xml:space="preserve">服务费交纳账户：苏州永正造价师事务所有限公司</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开户银行：中国银行苏州市吴中支行  </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账    号：492358211823</w:t>
      </w:r>
      <w:r>
        <w:rPr>
          <w:rFonts w:ascii="宋体" w:hAnsi="宋体" w:cs="宋体"/>
          <w:szCs w:val="21"/>
        </w:rPr>
      </w:r>
      <w:r/>
    </w:p>
    <w:p>
      <w:pPr>
        <w:pStyle w:val="927"/>
        <w:ind w:firstLine="420"/>
        <w:spacing w:line="360" w:lineRule="auto"/>
        <w:rPr>
          <w:rFonts w:ascii="宋体" w:hAnsi="宋体" w:cs="宋体"/>
          <w:bCs/>
          <w:szCs w:val="21"/>
        </w:rPr>
      </w:pPr>
      <w:r>
        <w:rPr>
          <w:rFonts w:hint="eastAsia" w:ascii="宋体" w:hAnsi="宋体" w:cs="宋体"/>
          <w:bCs/>
          <w:szCs w:val="21"/>
        </w:rPr>
        <w:t xml:space="preserve">5、磋商说明：</w:t>
      </w:r>
      <w:r>
        <w:rPr>
          <w:rFonts w:ascii="宋体" w:hAnsi="宋体" w:cs="宋体"/>
          <w:bCs/>
          <w:szCs w:val="21"/>
        </w:rPr>
      </w:r>
      <w:r/>
    </w:p>
    <w:p>
      <w:pPr>
        <w:pStyle w:val="927"/>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rPr>
          <w:rFonts w:ascii="宋体" w:hAnsi="宋体" w:cs="宋体"/>
          <w:bCs/>
          <w:szCs w:val="21"/>
        </w:rPr>
      </w:r>
      <w:r/>
    </w:p>
    <w:p>
      <w:pPr>
        <w:pStyle w:val="927"/>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rPr>
          <w:rFonts w:ascii="宋体" w:hAnsi="宋体" w:cs="宋体"/>
          <w:b/>
          <w:szCs w:val="21"/>
        </w:rPr>
      </w:r>
      <w:r/>
    </w:p>
    <w:p>
      <w:pPr>
        <w:pStyle w:val="927"/>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rPr>
          <w:rFonts w:ascii="宋体" w:hAnsi="宋体" w:cs="宋体"/>
          <w:bCs/>
          <w:szCs w:val="21"/>
        </w:rPr>
      </w:r>
      <w:r/>
    </w:p>
    <w:p>
      <w:pPr>
        <w:pStyle w:val="927"/>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rPr>
          <w:rFonts w:ascii="宋体" w:hAnsi="宋体" w:cs="宋体"/>
          <w:bCs/>
          <w:szCs w:val="21"/>
        </w:rPr>
      </w:r>
      <w:r/>
    </w:p>
    <w:p>
      <w:pPr>
        <w:pStyle w:val="927"/>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rPr>
          <w:rFonts w:ascii="宋体" w:hAnsi="宋体" w:cs="宋体"/>
          <w:bCs/>
          <w:szCs w:val="21"/>
        </w:rPr>
      </w:r>
      <w:r/>
    </w:p>
    <w:p>
      <w:pPr>
        <w:pStyle w:val="927"/>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rPr>
          <w:rFonts w:ascii="宋体" w:hAnsi="宋体" w:cs="宋体"/>
          <w:bCs/>
          <w:szCs w:val="21"/>
        </w:rPr>
      </w:r>
      <w:r/>
    </w:p>
    <w:p>
      <w:pPr>
        <w:pStyle w:val="927"/>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rPr>
          <w:rFonts w:ascii="宋体" w:hAnsi="宋体" w:cs="宋体"/>
          <w:bCs/>
          <w:szCs w:val="21"/>
        </w:rPr>
      </w:r>
      <w:r/>
    </w:p>
    <w:p>
      <w:pPr>
        <w:pStyle w:val="1012"/>
        <w:numPr>
          <w:ilvl w:val="0"/>
          <w:numId w:val="5"/>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rPr>
          <w:rFonts w:ascii="宋体" w:hAnsi="宋体" w:cs="宋体"/>
          <w:szCs w:val="21"/>
          <w:lang w:val="zh-CN"/>
        </w:rPr>
      </w:r>
      <w:r/>
    </w:p>
    <w:p>
      <w:pPr>
        <w:pStyle w:val="1012"/>
        <w:numPr>
          <w:ilvl w:val="0"/>
          <w:numId w:val="5"/>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rPr>
          <w:rFonts w:ascii="宋体" w:hAnsi="宋体" w:cs="宋体"/>
          <w:szCs w:val="21"/>
          <w:lang w:val="zh-CN"/>
        </w:rPr>
      </w:r>
      <w:r/>
    </w:p>
    <w:p>
      <w:pPr>
        <w:pStyle w:val="1012"/>
        <w:numPr>
          <w:ilvl w:val="0"/>
          <w:numId w:val="5"/>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w:t>
      </w:r>
      <w:r>
        <w:rPr>
          <w:rFonts w:hint="eastAsia" w:ascii="宋体" w:hAnsi="宋体" w:cs="宋体"/>
          <w:szCs w:val="21"/>
        </w:rPr>
        <w:t xml:space="preserve">单位</w:t>
      </w:r>
      <w:r>
        <w:rPr>
          <w:rFonts w:hint="eastAsia" w:ascii="宋体" w:hAnsi="宋体" w:cs="宋体"/>
          <w:szCs w:val="21"/>
          <w:lang w:val="zh-CN"/>
        </w:rPr>
        <w:t xml:space="preserve">签订合同，就采购合同约定的事项对采购单位承担连带责任。</w:t>
      </w:r>
      <w:r>
        <w:rPr>
          <w:rFonts w:ascii="宋体" w:hAnsi="宋体" w:cs="宋体"/>
          <w:szCs w:val="21"/>
          <w:lang w:val="zh-CN"/>
        </w:rPr>
      </w:r>
      <w:r/>
    </w:p>
    <w:p>
      <w:pPr>
        <w:pStyle w:val="1012"/>
        <w:numPr>
          <w:ilvl w:val="0"/>
          <w:numId w:val="5"/>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rPr>
          <w:rFonts w:ascii="宋体" w:hAnsi="宋体" w:cs="宋体"/>
          <w:szCs w:val="21"/>
          <w:lang w:val="zh-CN"/>
        </w:rPr>
      </w:r>
      <w:r/>
    </w:p>
    <w:p>
      <w:pPr>
        <w:pStyle w:val="927"/>
        <w:ind w:firstLine="420"/>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rPr>
          <w:rFonts w:ascii="宋体" w:hAnsi="宋体" w:cs="宋体"/>
          <w:bCs/>
          <w:szCs w:val="21"/>
        </w:rPr>
      </w:r>
      <w:r/>
    </w:p>
    <w:p>
      <w:pPr>
        <w:pStyle w:val="927"/>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rPr>
          <w:rFonts w:ascii="宋体" w:hAnsi="宋体" w:cs="宋体"/>
          <w:szCs w:val="21"/>
        </w:rPr>
      </w:r>
      <w:r/>
    </w:p>
    <w:p>
      <w:pPr>
        <w:pStyle w:val="927"/>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rPr>
          <w:rFonts w:ascii="宋体" w:hAnsi="宋体" w:cs="宋体"/>
          <w:szCs w:val="21"/>
        </w:rPr>
      </w:r>
      <w:r/>
    </w:p>
    <w:p>
      <w:pPr>
        <w:pStyle w:val="927"/>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1）被列入失信被执行人名单；</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9、告知成交结果</w:t>
      </w:r>
      <w:r>
        <w:rPr>
          <w:rFonts w:ascii="宋体" w:hAnsi="宋体" w:cs="宋体"/>
          <w:szCs w:val="21"/>
        </w:rPr>
      </w:r>
      <w:r/>
    </w:p>
    <w:p>
      <w:pPr>
        <w:pStyle w:val="927"/>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7" w:name="_Hlk132389804"/>
      <w:r/>
      <w:bookmarkStart w:id="8" w:name="_Hlk132385577"/>
      <w:r/>
      <w:bookmarkStart w:id="9" w:name="_Hlk132385599"/>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ascii="宋体" w:hAnsi="宋体" w:cs="宋体"/>
        </w:rPr>
      </w:r>
      <w:r/>
    </w:p>
    <w:p>
      <w:pPr>
        <w:pStyle w:val="927"/>
        <w:ind w:firstLine="420"/>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10、成交供应商除发生法律规定的不能预见、不能避免并不能克服的客观情况外不得放弃或拒绝签订合同的。放弃或拒绝签订合同的，采购单位视情将其通报给财政部门。</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11、采购合同履行中，采购单位需追加与合同标的相同的服务的，在不改变合同其他条款的前提下，可以与成交供应商协商签订补充合同，但所有补充合同的项目金额不得超过原合同项目金额的百分之十。</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12、成交供应商拒绝签订采购合同的，或因不可抗力或者自身原因不能履行采购合同的，采购单位可以视情与排位在成交供应商之后第一位的成交候选供应商签订采购合同，也可以重新开展招标活动。</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13、质疑处理</w:t>
      </w:r>
      <w:r>
        <w:rPr>
          <w:rFonts w:ascii="宋体" w:hAnsi="宋体" w:cs="宋体"/>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9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rPr>
          <w:rFonts w:ascii="宋体" w:hAnsi="宋体" w:eastAsia="宋体" w:cs="宋体"/>
          <w:b/>
          <w:sz w:val="21"/>
          <w:szCs w:val="21"/>
        </w:rPr>
      </w:r>
      <w:r/>
    </w:p>
    <w:p>
      <w:pPr>
        <w:pStyle w:val="938"/>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rPr>
          <w:rFonts w:ascii="宋体" w:hAnsi="宋体" w:eastAsia="宋体" w:cs="宋体"/>
          <w:b/>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质疑联系人：蒋杰</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联系电话：0512-65288225</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现场递交地址：苏州市吴中区塔韵路178号天鸿大厦915室</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邮寄收取地址：苏州市吴中区塔韵路178号天鸿大厦915室</w:t>
      </w:r>
      <w:r>
        <w:rPr>
          <w:rFonts w:ascii="宋体" w:hAnsi="宋体" w:eastAsia="宋体" w:cs="宋体"/>
          <w:sz w:val="21"/>
          <w:szCs w:val="21"/>
        </w:rPr>
      </w:r>
      <w:r/>
    </w:p>
    <w:p>
      <w:pPr>
        <w:pStyle w:val="927"/>
        <w:ind w:firstLine="420"/>
        <w:spacing w:line="360" w:lineRule="auto"/>
        <w:rPr>
          <w:rFonts w:ascii="宋体" w:hAnsi="宋体" w:cs="宋体"/>
          <w:szCs w:val="21"/>
        </w:rPr>
      </w:pPr>
      <w:r>
        <w:rPr>
          <w:rFonts w:hint="eastAsia" w:ascii="宋体" w:hAnsi="宋体" w:cs="宋体"/>
          <w:szCs w:val="21"/>
        </w:rPr>
        <w:t xml:space="preserve">14、相关政策（如涉及）</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rPr>
          <w:rFonts w:ascii="宋体" w:hAnsi="宋体" w:cs="宋体"/>
          <w:szCs w:val="21"/>
        </w:rPr>
      </w:r>
      <w:r/>
    </w:p>
    <w:p>
      <w:pPr>
        <w:pStyle w:val="927"/>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szCs w:val="21"/>
        </w:rPr>
        <w:t xml:space="preserve">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ascii="宋体" w:hAnsi="宋体" w:cs="宋体"/>
          <w:szCs w:val="21"/>
        </w:rPr>
      </w:r>
      <w:r/>
    </w:p>
    <w:p>
      <w:pPr>
        <w:pStyle w:val="927"/>
        <w:ind w:firstLine="420"/>
        <w:spacing w:line="360" w:lineRule="auto"/>
        <w:tabs>
          <w:tab w:val="left" w:pos="567" w:leader="none"/>
        </w:tabs>
        <w:rPr>
          <w:rFonts w:ascii="宋体" w:hAnsi="宋体" w:cs="宋体"/>
          <w:b/>
          <w:bCs/>
          <w:szCs w:val="21"/>
        </w:rPr>
      </w:pPr>
      <w:r>
        <w:rPr>
          <w:rFonts w:hint="eastAsia" w:ascii="宋体" w:hAnsi="宋体" w:cs="宋体"/>
          <w:szCs w:val="21"/>
        </w:rPr>
        <w:t xml:space="preserve">在货物采购项目中，货物由中小企业制造，即货物由中小企业生产且使用该中小企业商号或者注册商标。</w:t>
      </w:r>
      <w:r>
        <w:rPr>
          <w:rFonts w:hint="eastAsia" w:ascii="宋体" w:hAnsi="宋体" w:cs="宋体"/>
          <w:b/>
          <w:bCs/>
          <w:szCs w:val="21"/>
        </w:rPr>
        <w:t xml:space="preserve">其中，供应商提供的货物既有中小企业制造货物，也有大型企业制造货物的，不享受中小企业扶持政策。</w:t>
      </w:r>
      <w:r>
        <w:rPr>
          <w:rFonts w:ascii="宋体" w:hAnsi="宋体" w:cs="宋体"/>
          <w:b/>
          <w:bCs/>
          <w:szCs w:val="21"/>
        </w:rPr>
      </w:r>
      <w:r/>
    </w:p>
    <w:p>
      <w:pPr>
        <w:pStyle w:val="927"/>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b/>
          <w:bCs/>
          <w:szCs w:val="21"/>
        </w:rPr>
      </w:r>
      <w:r/>
    </w:p>
    <w:p>
      <w:pPr>
        <w:pStyle w:val="927"/>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rPr>
          <w:rFonts w:ascii="宋体" w:hAnsi="宋体" w:cs="宋体"/>
          <w:b/>
          <w:bCs/>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cs="宋体"/>
          <w:szCs w:val="21"/>
        </w:rPr>
      </w:r>
      <w:r/>
    </w:p>
    <w:p>
      <w:pPr>
        <w:pStyle w:val="927"/>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927"/>
        <w:ind w:firstLine="420"/>
        <w:spacing w:line="360" w:lineRule="auto"/>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szCs w:val="21"/>
        </w:rPr>
      </w:r>
      <w:r/>
    </w:p>
    <w:p>
      <w:pPr>
        <w:pStyle w:val="938"/>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rPr>
          <w:rFonts w:ascii="宋体" w:hAnsi="宋体" w:eastAsia="宋体" w:cs="宋体"/>
          <w:b/>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rPr>
          <w:rFonts w:ascii="宋体" w:hAnsi="宋体" w:eastAsia="宋体" w:cs="宋体"/>
          <w:sz w:val="21"/>
          <w:szCs w:val="21"/>
        </w:rPr>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rPr>
          <w:rFonts w:ascii="宋体" w:hAnsi="宋体" w:eastAsia="宋体" w:cs="宋体"/>
          <w:sz w:val="21"/>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16、导致无效投标因素</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rPr>
          <w:rFonts w:ascii="宋体" w:hAnsi="宋体" w:cs="宋体"/>
          <w:szCs w:val="21"/>
        </w:rPr>
      </w:r>
      <w:r/>
    </w:p>
    <w:p>
      <w:pPr>
        <w:pStyle w:val="927"/>
        <w:ind w:firstLine="420"/>
        <w:spacing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1701" w:equalWidth="1"/>
          <w:docGrid w:linePitch="360"/>
        </w:sectPr>
      </w:pPr>
      <w:r>
        <w:rPr>
          <w:rFonts w:hint="eastAsia" w:ascii="宋体" w:hAnsi="宋体" w:cs="宋体"/>
          <w:szCs w:val="21"/>
        </w:rPr>
        <w:t xml:space="preserve">（6）法律、法规和招标（采购）文件规定的其他无效情形。</w:t>
      </w:r>
      <w:r>
        <w:rPr>
          <w:rFonts w:ascii="宋体" w:hAnsi="宋体" w:cs="宋体"/>
          <w:szCs w:val="21"/>
        </w:rPr>
      </w:r>
      <w:r/>
    </w:p>
    <w:p>
      <w:pPr>
        <w:pStyle w:val="927"/>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rPr>
          <w:rFonts w:ascii="宋体" w:hAnsi="宋体" w:cs="宋体"/>
        </w:rPr>
      </w:r>
      <w:r/>
    </w:p>
    <w:p>
      <w:pPr>
        <w:pStyle w:val="927"/>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rPr>
          <w:rFonts w:ascii="宋体" w:hAnsi="宋体" w:cs="宋体"/>
          <w:szCs w:val="21"/>
          <w:shd w:val="clear" w:color="auto" w:fill="ffffff"/>
        </w:rPr>
      </w:r>
      <w:r/>
    </w:p>
    <w:p>
      <w:pPr>
        <w:pStyle w:val="927"/>
        <w:ind w:firstLine="420"/>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成交单位</w:t>
      </w:r>
      <w:r>
        <w:rPr>
          <w:rFonts w:hint="eastAsia" w:ascii="宋体" w:hAnsi="宋体" w:cs="宋体"/>
        </w:rPr>
        <w:t xml:space="preserve">。</w:t>
      </w:r>
      <w:r>
        <w:rPr>
          <w:rFonts w:ascii="宋体" w:hAnsi="宋体" w:cs="宋体"/>
        </w:rPr>
      </w:r>
      <w:r/>
    </w:p>
    <w:p>
      <w:pPr>
        <w:pStyle w:val="927"/>
        <w:ind w:firstLine="420"/>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rPr>
          <w:rFonts w:ascii="宋体" w:hAnsi="宋体" w:cs="宋体"/>
        </w:rPr>
      </w:r>
      <w:r/>
    </w:p>
    <w:p>
      <w:pPr>
        <w:pStyle w:val="927"/>
        <w:ind w:firstLine="420"/>
        <w:spacing w:line="360" w:lineRule="auto"/>
        <w:rPr>
          <w:rFonts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3、如出现评标总得分最高的磋商响应单位有两个或两个以上的，以投标报价较低者优先作为成交单位，如果实际投标报价也相同的，则由采购单位或者采购代理机构以抽签方式确定成交单位。</w:t>
      </w:r>
      <w:r>
        <w:rPr>
          <w:rFonts w:ascii="宋体" w:hAnsi="宋体" w:cs="宋体"/>
        </w:rPr>
      </w:r>
      <w:r/>
    </w:p>
    <w:p>
      <w:pPr>
        <w:pStyle w:val="927"/>
        <w:ind w:firstLine="420"/>
        <w:spacing w:line="360" w:lineRule="auto"/>
        <w:rPr>
          <w:rFonts w:ascii="宋体" w:hAnsi="宋体" w:cs="宋体"/>
        </w:rPr>
      </w:pPr>
      <w:r>
        <w:rPr>
          <w:rFonts w:hint="eastAsia" w:ascii="宋体" w:hAnsi="宋体" w:cs="宋体"/>
          <w:szCs w:val="21"/>
          <w:shd w:val="clear" w:color="auto" w:fill="ffffff"/>
        </w:rPr>
        <w:t xml:space="preserve">4、评标委员会认为响应单位的报价明显低于其他通过符合性审查投标单位的报价，有可能影响产品质量或者不能诚信履约的，应当要求其在苏采云系统内提供书面说明，必要时提交相关证明材料；响应单位不能证明其报价合理性的，评标委员会应当将其作为无效投标处理。</w:t>
      </w:r>
      <w:r>
        <w:rPr>
          <w:rFonts w:ascii="宋体" w:hAnsi="宋体" w:cs="宋体"/>
        </w:rPr>
      </w:r>
      <w:r/>
    </w:p>
    <w:p>
      <w:pPr>
        <w:pStyle w:val="927"/>
        <w:spacing w:line="360" w:lineRule="auto"/>
        <w:rPr>
          <w:rFonts w:ascii="宋体" w:hAnsi="宋体" w:cs="宋体"/>
          <w:b/>
          <w:bCs/>
          <w:szCs w:val="21"/>
        </w:rPr>
        <w:outlineLvl w:val="1"/>
      </w:pPr>
      <w:r>
        <w:rPr>
          <w:rFonts w:hint="eastAsia" w:ascii="宋体" w:hAnsi="宋体" w:cs="宋体"/>
          <w:b/>
          <w:bCs/>
          <w:szCs w:val="21"/>
        </w:rPr>
        <w:t xml:space="preserve">二、评分标准</w:t>
      </w:r>
      <w:r>
        <w:rPr>
          <w:rFonts w:ascii="宋体" w:hAnsi="宋体" w:cs="宋体"/>
          <w:b/>
          <w:bCs/>
          <w:szCs w:val="21"/>
        </w:rPr>
      </w:r>
      <w:r/>
    </w:p>
    <w:p>
      <w:pPr>
        <w:pStyle w:val="927"/>
        <w:spacing w:line="360" w:lineRule="auto"/>
        <w:rPr>
          <w:rFonts w:ascii="宋体" w:hAnsi="宋体" w:cs="宋体"/>
          <w:b/>
          <w:bCs/>
          <w:szCs w:val="21"/>
        </w:rPr>
        <w:outlineLvl w:val="2"/>
      </w:pPr>
      <w:r>
        <w:rPr>
          <w:rFonts w:hint="eastAsia" w:ascii="宋体" w:hAnsi="宋体" w:cs="宋体"/>
          <w:b/>
          <w:bCs/>
          <w:szCs w:val="21"/>
        </w:rPr>
        <w:t xml:space="preserve">（一）价格分（10分，以最后报价作为计算依据）</w:t>
      </w:r>
      <w:r>
        <w:rPr>
          <w:rFonts w:ascii="宋体" w:hAnsi="宋体" w:cs="宋体"/>
          <w:b/>
          <w:bCs/>
          <w:szCs w:val="21"/>
        </w:rPr>
      </w:r>
      <w:r/>
    </w:p>
    <w:p>
      <w:pPr>
        <w:pStyle w:val="927"/>
        <w:spacing w:line="360" w:lineRule="auto"/>
        <w:rPr>
          <w:rFonts w:ascii="宋体" w:hAnsi="宋体" w:cs="宋体"/>
          <w:bCs/>
          <w:szCs w:val="21"/>
        </w:rPr>
      </w:pPr>
      <w:r>
        <w:rPr>
          <w:rFonts w:hint="eastAsia" w:ascii="宋体" w:hAnsi="宋体" w:cs="宋体"/>
          <w:bCs/>
          <w:szCs w:val="21"/>
        </w:rPr>
        <w:t xml:space="preserve">第一步：磋商总报价低于或等于采购预算且各项</w:t>
      </w:r>
      <w:r>
        <w:rPr>
          <w:rFonts w:hint="eastAsia" w:ascii="宋体" w:hAnsi="宋体" w:cs="宋体"/>
          <w:bCs/>
        </w:rPr>
        <w:t xml:space="preserve">综合单价不超过最高限价</w:t>
      </w:r>
      <w:r>
        <w:rPr>
          <w:rFonts w:hint="eastAsia" w:ascii="宋体" w:hAnsi="宋体" w:cs="宋体"/>
          <w:bCs/>
          <w:szCs w:val="21"/>
        </w:rPr>
        <w:t xml:space="preserve">价格的，为有效投标报价。超采购预算或最高限价的磋商报价为无效投标报价。无效投标报价的响应文件不进行评审，也不得标。</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第二步：在所有有效投标报价中满足磋商文件要求，且投标价格最低的磋商总报价为磋商基准价，其他响应单位的价格分按照下列公式计算（计算结果四舍五入保留两位小数）：磋商报价得分=（磋商基准价/最后磋商报价）×价格权值×100（价格权值为10%）。</w:t>
      </w:r>
      <w:r>
        <w:rPr>
          <w:rFonts w:ascii="宋体" w:hAnsi="宋体" w:cs="宋体"/>
          <w:bCs/>
          <w:szCs w:val="21"/>
        </w:rPr>
      </w:r>
      <w:r/>
    </w:p>
    <w:p>
      <w:pPr>
        <w:pStyle w:val="927"/>
        <w:spacing w:line="360" w:lineRule="auto"/>
        <w:tabs>
          <w:tab w:val="left" w:pos="567" w:leader="none"/>
        </w:tabs>
        <w:rPr>
          <w:rFonts w:ascii="宋体" w:hAnsi="宋体" w:cs="宋体"/>
          <w:b/>
          <w:szCs w:val="21"/>
        </w:rPr>
        <w:outlineLvl w:val="1"/>
      </w:pPr>
      <w:r>
        <w:rPr>
          <w:rFonts w:hint="eastAsia" w:ascii="宋体" w:hAnsi="宋体" w:cs="宋体"/>
          <w:b/>
          <w:szCs w:val="21"/>
        </w:rPr>
        <w:t xml:space="preserve">（二）技术服务方案（69分）</w:t>
      </w:r>
      <w:r>
        <w:rPr>
          <w:rFonts w:ascii="宋体" w:hAnsi="宋体" w:cs="宋体"/>
          <w:b/>
          <w:szCs w:val="21"/>
        </w:rPr>
      </w:r>
      <w:r/>
    </w:p>
    <w:p>
      <w:pPr>
        <w:pStyle w:val="927"/>
        <w:spacing w:line="360" w:lineRule="auto"/>
        <w:rPr>
          <w:rFonts w:ascii="宋体" w:hAnsi="宋体" w:cs="宋体"/>
          <w:bCs/>
          <w:szCs w:val="21"/>
        </w:rPr>
      </w:pPr>
      <w:r>
        <w:rPr>
          <w:rFonts w:hint="eastAsia" w:ascii="宋体" w:hAnsi="宋体" w:cs="宋体"/>
          <w:bCs/>
          <w:szCs w:val="21"/>
        </w:rPr>
        <w:t xml:space="preserve">2.1对采购项目的调查分析理解（6分）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根据响应单位对本项目的调查理解、总体思路等方面进行评定：项目调查理解透彻、总体思路清晰的得6分；项目调查理解较透彻，总体思路较清晰的得4分；项目调查理解、总体思路整体简单的得2分；项目调查理解、总体思路简单且有欠缺的得1分；未提供不得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2.2主要的工作方法（6分）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根据响应单位针对本项目的主要工作方法方面进行评定：针对本项目的主要的工作方法先进、科学、合理的得6分；针对本项目的主要的工作方法较科学合理的得4分；针对本项目的主要的工作方法整体简单不够合理的得2分；针对本项目的主要的工作方法简单且有欠缺的得1分；未提供不得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2.3项目的重点、难点分析（6分）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根据响应单位对本项目的重点难点分析认识方面进行评定：重点难点考虑全面、分析透彻的得6分；重点难点基本考虑到位，分析基本透彻的得4分；重点难点考虑简单，分析合理性欠缺的得2分；重点难点考虑简单分析合理性差的得1分；未提供不得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2.4针对重点难点的应对策略（6分）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根据响应单位对本项目的重点难点提出的对策措施方面进行评定：对策措施策略详实具体、先进、合理，可操作性强的得6分；对策措施策略较为详细，可操作性较好的得4分；对策措施策略内容简单、合理性和可操作性欠缺的得2分；对策措施策略内容较差、合理性和可操作性差的得1分；未提供不得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2.5项目时间节点安排（6分）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根据响应单位的工作计划安排的完整性、可行性方面进行评定：时间节点安排科学合理详尽可行的得6分；时间节点安排较合理较为可行的得4分；时间节点安排简单、合理性欠缺的得2分；时间节点安排简单且合理性差的得1分；未提供不得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2.6项目工作流程（6分）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根据响应单位的项目管理机构工作流程方面进行评定：针对本项目的项目工作流程全面完整、可行性高的得6分；针对本项目的项目工作流程较为完整可行性较好的得4分；针对本项目的项目工作流程完整性、可行性有欠缺的得2分；针对本项目的项目工作流程简单且可行性差的得1分；未提供不得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2.7工作内容组织实施（6分）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根据响应单位的工作内容组织实施方面进行评定：针对本项目的工作内容组织实施方案全面完整、可行性高的得6分；针对本项目的工作内容组织实施方案较为完整可行性较好的得4分；针对本项目的工作内容组织实施方案简单、可行性欠缺的得2分；针对本项目的工作内容组织实施方案内容简单且可行性差的得1分；未提供不得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2.8后续安排与服务承诺（6分）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根据响应单位的后续安排与服务承诺方面，具体为针对本项目提供的技术支持的响应时间以及后续服务承诺及服务条款情况评定：方案内容详实具体、承诺内容及保证措施明确、科学、合理、可实施性高的得6分；方案内容较为详细、承诺的科学合理、可实施性较好的得4分；方案内容简单、承诺合理性和可实施性欠缺的得2分；方案内容简单且承诺合理性和可实施性差的得1分；未提供不得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2.9项目进度保障措施（6分）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针对本项目的项目进度保障措施详实具体、全面合理的得6分；针对本项目的项目进度保障措施较为全面、合理性较好的得4分；针对本项目的项目进度保障措施简单、合理性欠缺的得2分；针对本项目的项目进度保障措施简单且不合理的得1分；未提供不得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2.10技术质量保障措施（6分）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针对本项目的技术质量保障措施详实具体、全面合理的得6分；针对本项目的技术质量保障措施较为全面、合理性较好的得4分；针对本项目的技术质量保障措施简单、合理性欠缺的得2分；针对本项目的技术质量保障措施简单且不合理的得1分；未提供不得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2.11安全保密保障措施（6分）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针对本项目的安全保密保障措施详实具体、全面合理的得6分；针对本项目的安全保密保障措施较为全面、合理性较好的得4分；针对本项目的安全保密保障措施简单、合理性欠缺的得2分；针对本项目的安全保密保障措施简单且不合理的得1分；未提供不得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2.12项目优化措施和合理化建议（3分）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对可缩短报批周期、减少釆购人工作量、提高报批服务质量的各类服务优化措施等方面进行比较：措施科学、合理、可行的得3分；措施较合理可行的得2分；措施合理性和可行性欠缺的得1分；措施较简单较差的得0.5分；未提供不得分。</w:t>
      </w:r>
      <w:r>
        <w:rPr>
          <w:rFonts w:ascii="宋体" w:hAnsi="宋体" w:cs="宋体"/>
          <w:bCs/>
          <w:szCs w:val="21"/>
        </w:rPr>
      </w:r>
      <w:r/>
    </w:p>
    <w:p>
      <w:pPr>
        <w:pStyle w:val="927"/>
        <w:spacing w:line="360" w:lineRule="auto"/>
        <w:rPr>
          <w:rFonts w:ascii="宋体" w:hAnsi="宋体" w:cs="宋体"/>
          <w:b/>
          <w:szCs w:val="21"/>
        </w:rPr>
      </w:pPr>
      <w:r>
        <w:rPr>
          <w:rFonts w:hint="eastAsia" w:ascii="宋体" w:hAnsi="宋体" w:cs="宋体"/>
          <w:b/>
          <w:szCs w:val="21"/>
        </w:rPr>
        <w:t xml:space="preserve">（三）项目组人员配置情况（8分）</w:t>
      </w:r>
      <w:r>
        <w:rPr>
          <w:rFonts w:ascii="宋体" w:hAnsi="宋体" w:cs="宋体"/>
          <w:b/>
          <w:szCs w:val="21"/>
        </w:rPr>
      </w:r>
      <w:r/>
    </w:p>
    <w:p>
      <w:pPr>
        <w:pStyle w:val="927"/>
        <w:spacing w:line="360" w:lineRule="auto"/>
        <w:rPr>
          <w:rFonts w:ascii="宋体" w:hAnsi="宋体" w:cs="宋体"/>
          <w:bCs/>
          <w:szCs w:val="21"/>
        </w:rPr>
      </w:pPr>
      <w:r>
        <w:rPr>
          <w:rFonts w:hint="eastAsia" w:ascii="宋体" w:hAnsi="宋体" w:cs="宋体"/>
          <w:bCs/>
          <w:szCs w:val="21"/>
        </w:rPr>
        <w:t xml:space="preserve">3.1项目负责人技术职称及学历（3分）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针对本项目配置的项目负责人（1人）具有与本项目技术相关专业本科或以上学历的得1分，具有高级或以上职称的得2分，最高为3分。提供学历证书、职称证书复印件及对应在职人员在响应单位2025年1月以来任意一期的社保缴纳证明，提供上述材料加盖响应单位签章，资料未提供或所提供资料无法证明对应评分内容的对应项不得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3.2项目组其他成员配置（5分）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针对本项目配置的项目组其他成员（不包括项目负责人）具有与本项目技术相关专业中级（或以上）职称的，每有一人得1分，最高为5分。提供职称证书复印件及对应在职人员在响应单位2025年1月以来任意一期的社保缴纳证明，如职称证书未体现专业的还需提供毕业证书复印件或职称评审材料，提供上述材料加盖响应单位签章，资料未提供或所提供资料无法证明对应评分内容的对应项不得分。</w:t>
      </w:r>
      <w:r>
        <w:rPr>
          <w:rFonts w:ascii="宋体" w:hAnsi="宋体" w:cs="宋体"/>
          <w:bCs/>
          <w:szCs w:val="21"/>
        </w:rPr>
      </w:r>
      <w:r/>
    </w:p>
    <w:p>
      <w:pPr>
        <w:pStyle w:val="927"/>
        <w:spacing w:line="360" w:lineRule="auto"/>
        <w:rPr>
          <w:rFonts w:ascii="宋体" w:hAnsi="宋体" w:cs="宋体"/>
          <w:b/>
          <w:szCs w:val="21"/>
        </w:rPr>
      </w:pPr>
      <w:r>
        <w:rPr>
          <w:rFonts w:hint="eastAsia" w:ascii="宋体" w:hAnsi="宋体" w:cs="宋体"/>
          <w:b/>
          <w:szCs w:val="21"/>
        </w:rPr>
        <w:t xml:space="preserve">（四）响应单位综合实力（13分）</w:t>
      </w:r>
      <w:r>
        <w:rPr>
          <w:rFonts w:ascii="宋体" w:hAnsi="宋体" w:cs="宋体"/>
          <w:b/>
          <w:szCs w:val="21"/>
        </w:rPr>
      </w:r>
      <w:r/>
    </w:p>
    <w:p>
      <w:pPr>
        <w:pStyle w:val="927"/>
        <w:spacing w:line="360" w:lineRule="auto"/>
        <w:rPr>
          <w:rFonts w:ascii="宋体" w:hAnsi="宋体" w:cs="宋体"/>
          <w:bCs/>
          <w:szCs w:val="21"/>
        </w:rPr>
      </w:pPr>
      <w:r>
        <w:rPr>
          <w:rFonts w:hint="eastAsia" w:ascii="宋体" w:hAnsi="宋体" w:cs="宋体"/>
          <w:bCs/>
          <w:szCs w:val="21"/>
        </w:rPr>
        <w:t xml:space="preserve">4.1响应单位管理体系认证（3分）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响应单位具有有效的质量管理体系认证、环境管理体系认证、职业健康安全管理体系认证，每具备一项得1分，最高为3分。提供上述有效证书复印件，以及证书在全国认证认可信息公共服务平台上查询为有效的完整清晰页面截图，提供上述材料加盖响应单位签章，资料未提供或所提供资料无法证明对应评分内容的对应项不得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4.2响应单位类似项目业绩（10分）</w:t>
      </w:r>
      <w:r>
        <w:rPr>
          <w:rFonts w:ascii="宋体" w:hAnsi="宋体" w:cs="宋体"/>
          <w:bCs/>
          <w:szCs w:val="21"/>
        </w:rPr>
      </w:r>
      <w:r/>
    </w:p>
    <w:p>
      <w:pPr>
        <w:pStyle w:val="927"/>
        <w:spacing w:line="360" w:lineRule="auto"/>
        <w:rPr>
          <w:rFonts w:ascii="宋体" w:hAnsi="宋体" w:cs="宋体"/>
          <w:bCs/>
          <w:szCs w:val="21"/>
        </w:rPr>
      </w:pPr>
      <w:r>
        <w:rPr>
          <w:rFonts w:hint="eastAsia" w:ascii="宋体" w:hAnsi="宋体" w:cs="宋体"/>
          <w:bCs/>
          <w:szCs w:val="21"/>
        </w:rPr>
        <w:t xml:space="preserve">响应单位2022年1月1日至今（时间以合同签订日期为准）承担过类似项目业绩的，每有一个得1分，最高为10分。提供项目合同复印件加盖响应单位签章，资料未提供或所提供资料无法证明对应评分内容的对应项不得分。</w:t>
      </w:r>
      <w:r>
        <w:rPr>
          <w:rFonts w:ascii="宋体" w:hAnsi="宋体" w:cs="宋体"/>
          <w:bCs/>
          <w:szCs w:val="21"/>
        </w:rPr>
      </w:r>
      <w:r/>
    </w:p>
    <w:p>
      <w:pPr>
        <w:pStyle w:val="927"/>
        <w:jc w:val="left"/>
        <w:spacing w:line="360" w:lineRule="auto"/>
        <w:rPr>
          <w:rFonts w:ascii="宋体" w:hAnsi="宋体" w:cs="宋体"/>
          <w:b/>
          <w:szCs w:val="21"/>
        </w:rPr>
      </w:pPr>
      <w:r>
        <w:rPr>
          <w:rFonts w:hint="eastAsia" w:ascii="宋体" w:hAnsi="宋体" w:cs="宋体"/>
          <w:b/>
          <w:szCs w:val="21"/>
        </w:rPr>
        <w:t xml:space="preserve">三、其他说明：</w:t>
      </w:r>
      <w:r>
        <w:rPr>
          <w:rFonts w:ascii="宋体" w:hAnsi="宋体" w:cs="宋体"/>
          <w:b/>
          <w:szCs w:val="21"/>
        </w:rPr>
      </w:r>
      <w:r/>
    </w:p>
    <w:p>
      <w:pPr>
        <w:pStyle w:val="927"/>
        <w:jc w:val="left"/>
        <w:spacing w:line="360" w:lineRule="auto"/>
        <w:rPr>
          <w:rFonts w:ascii="宋体" w:hAnsi="宋体" w:cs="宋体"/>
          <w:szCs w:val="21"/>
        </w:rPr>
      </w:pPr>
      <w:r>
        <w:rPr>
          <w:rFonts w:hint="eastAsia" w:ascii="宋体" w:hAnsi="宋体" w:cs="宋体"/>
          <w:szCs w:val="21"/>
        </w:rPr>
        <w:t xml:space="preserve">1、报价超过采购预算（或最高限价）或未按采购文件规定进行报价的为无效投标。</w:t>
      </w:r>
      <w:r>
        <w:rPr>
          <w:rFonts w:ascii="宋体" w:hAnsi="宋体" w:cs="宋体"/>
          <w:szCs w:val="21"/>
        </w:rPr>
      </w:r>
      <w:r/>
    </w:p>
    <w:p>
      <w:pPr>
        <w:pStyle w:val="927"/>
        <w:jc w:val="left"/>
        <w:spacing w:line="360" w:lineRule="auto"/>
        <w:rPr>
          <w:rFonts w:ascii="宋体" w:hAnsi="宋体" w:cs="宋体"/>
          <w:szCs w:val="21"/>
        </w:rPr>
      </w:pPr>
      <w:r>
        <w:rPr>
          <w:rFonts w:hint="eastAsia" w:ascii="宋体" w:hAnsi="宋体" w:cs="宋体"/>
          <w:szCs w:val="21"/>
        </w:rPr>
        <w:t xml:space="preserve">2、付款步骤、合同履约期限（单个项目时间进度要求）等商务条款如有负偏离的不得成交。</w:t>
      </w:r>
      <w:r>
        <w:rPr>
          <w:rFonts w:ascii="宋体" w:hAnsi="宋体" w:cs="宋体"/>
          <w:szCs w:val="21"/>
        </w:rPr>
      </w:r>
      <w:r/>
    </w:p>
    <w:p>
      <w:pPr>
        <w:pStyle w:val="927"/>
        <w:jc w:val="left"/>
        <w:spacing w:line="360" w:lineRule="auto"/>
        <w:rPr>
          <w:rFonts w:ascii="宋体" w:hAnsi="宋体" w:cs="宋体"/>
          <w:szCs w:val="21"/>
        </w:rPr>
      </w:pPr>
      <w:r>
        <w:rPr>
          <w:rFonts w:hint="eastAsia" w:ascii="宋体" w:hAnsi="宋体" w:cs="宋体"/>
          <w:szCs w:val="21"/>
        </w:rPr>
        <w:t xml:space="preserve">3、针对评分标准中评分的每一条，响应单位均应提供相关资料并作出相应说明供评委评判，不提供相关资料的视为不具备该项得分的条件。</w:t>
      </w:r>
      <w:r>
        <w:rPr>
          <w:rFonts w:ascii="宋体" w:hAnsi="宋体" w:cs="宋体"/>
          <w:szCs w:val="21"/>
        </w:rPr>
      </w:r>
      <w:r/>
    </w:p>
    <w:p>
      <w:pPr>
        <w:pStyle w:val="927"/>
        <w:jc w:val="left"/>
        <w:spacing w:line="360" w:lineRule="auto"/>
        <w:rPr>
          <w:rFonts w:ascii="宋体" w:hAnsi="宋体" w:cs="宋体"/>
          <w:szCs w:val="21"/>
        </w:rPr>
      </w:pPr>
      <w:r>
        <w:rPr>
          <w:rFonts w:hint="eastAsia" w:ascii="宋体" w:hAnsi="宋体" w:cs="宋体"/>
          <w:szCs w:val="21"/>
        </w:rPr>
        <w:t xml:space="preserve">4、采购文件中要求加盖响应单位公章的，可用电子签章代替；要求提供复印件的，可用扫描件代替。</w:t>
      </w:r>
      <w:r>
        <w:rPr>
          <w:rFonts w:ascii="宋体" w:hAnsi="宋体" w:cs="宋体"/>
          <w:szCs w:val="21"/>
        </w:rPr>
      </w:r>
      <w:r/>
    </w:p>
    <w:p>
      <w:pPr>
        <w:pStyle w:val="927"/>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rPr>
          <w:rFonts w:ascii="宋体" w:hAnsi="宋体" w:cs="宋体"/>
          <w:b/>
          <w:sz w:val="32"/>
          <w:szCs w:val="32"/>
        </w:rPr>
      </w:r>
      <w:r/>
    </w:p>
    <w:p>
      <w:pPr>
        <w:pStyle w:val="950"/>
        <w:spacing w:line="360" w:lineRule="auto"/>
        <w:widowControl w:val="off"/>
        <w:rPr>
          <w:rFonts w:hAnsi="宋体" w:eastAsia="宋体" w:cs="宋体"/>
          <w:sz w:val="21"/>
          <w:szCs w:val="21"/>
        </w:rPr>
      </w:pPr>
      <w:r>
        <w:rPr>
          <w:rFonts w:hAnsi="宋体" w:eastAsia="宋体" w:cs="宋体"/>
          <w:sz w:val="21"/>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甲方（采购单位）： 苏州吴中经济技术开发区管理委员会</w:t>
      </w:r>
      <w:r>
        <w:rPr>
          <w:rFonts w:ascii="宋体" w:hAnsi="宋体" w:cs="宋体"/>
          <w:b/>
          <w:bCs/>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联系人：贾舒涵  联系电话：0512-66565096                    </w:t>
      </w:r>
      <w:r>
        <w:rPr>
          <w:rFonts w:ascii="宋体" w:hAnsi="宋体" w:cs="宋体"/>
          <w:b/>
          <w:bCs/>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联系地址：吴中区越溪街道北溪江路2号</w:t>
      </w:r>
      <w:r>
        <w:rPr>
          <w:rFonts w:ascii="宋体" w:hAnsi="宋体" w:cs="宋体"/>
          <w:b/>
          <w:bCs/>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统一社会信用代码：113205060141962948</w:t>
      </w:r>
      <w:r>
        <w:rPr>
          <w:rFonts w:ascii="宋体" w:hAnsi="宋体" w:cs="宋体"/>
          <w:b/>
          <w:bCs/>
          <w:szCs w:val="21"/>
        </w:rPr>
      </w:r>
      <w:r/>
    </w:p>
    <w:p>
      <w:pPr>
        <w:pStyle w:val="927"/>
        <w:spacing w:line="360" w:lineRule="auto"/>
        <w:rPr>
          <w:rFonts w:ascii="宋体" w:hAnsi="宋体" w:cs="宋体"/>
          <w:szCs w:val="21"/>
        </w:rPr>
      </w:pPr>
      <w:r>
        <w:rPr>
          <w:rFonts w:ascii="宋体" w:hAnsi="宋体" w:cs="宋体"/>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乙方（中标、成交单位）：</w:t>
      </w:r>
      <w:r>
        <w:rPr>
          <w:rFonts w:ascii="宋体" w:hAnsi="宋体" w:cs="宋体"/>
          <w:b/>
          <w:bCs/>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联系人：      联系电话：</w:t>
      </w:r>
      <w:r>
        <w:rPr>
          <w:rFonts w:ascii="宋体" w:hAnsi="宋体" w:cs="宋体"/>
          <w:b/>
          <w:bCs/>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联系地址：</w:t>
      </w:r>
      <w:r>
        <w:rPr>
          <w:rFonts w:ascii="宋体" w:hAnsi="宋体" w:cs="宋体"/>
          <w:b/>
          <w:bCs/>
          <w:szCs w:val="21"/>
        </w:rPr>
      </w:r>
      <w:r/>
    </w:p>
    <w:p>
      <w:pPr>
        <w:pStyle w:val="927"/>
        <w:ind w:firstLine="422"/>
        <w:spacing w:line="360" w:lineRule="auto"/>
        <w:rPr>
          <w:rFonts w:ascii="宋体" w:hAnsi="宋体" w:cs="宋体"/>
          <w:b/>
          <w:bCs/>
          <w:szCs w:val="21"/>
        </w:rPr>
      </w:pPr>
      <w:r>
        <w:rPr>
          <w:rFonts w:hint="eastAsia" w:ascii="宋体" w:hAnsi="宋体" w:cs="宋体"/>
          <w:b/>
          <w:bCs/>
          <w:szCs w:val="21"/>
        </w:rPr>
        <w:t xml:space="preserve">统一社会信用代码：</w:t>
      </w:r>
      <w:r>
        <w:rPr>
          <w:rFonts w:ascii="宋体" w:hAnsi="宋体" w:cs="宋体"/>
          <w:b/>
          <w:bCs/>
          <w:szCs w:val="21"/>
        </w:rPr>
      </w:r>
      <w:r/>
    </w:p>
    <w:p>
      <w:pPr>
        <w:pStyle w:val="927"/>
        <w:spacing w:line="360" w:lineRule="auto"/>
        <w:rPr>
          <w:rFonts w:ascii="宋体" w:hAnsi="宋体" w:cs="宋体"/>
          <w:szCs w:val="21"/>
        </w:rPr>
      </w:pPr>
      <w:r>
        <w:rPr>
          <w:rFonts w:ascii="宋体" w:hAnsi="宋体" w:cs="宋体"/>
          <w:szCs w:val="21"/>
        </w:rPr>
      </w:r>
      <w:r/>
    </w:p>
    <w:p>
      <w:pPr>
        <w:pStyle w:val="946"/>
        <w:ind w:left="0" w:firstLine="420"/>
        <w:spacing w:after="0" w:line="360" w:lineRule="auto"/>
        <w:rPr>
          <w:rFonts w:ascii="宋体" w:hAnsi="宋体" w:cs="宋体"/>
          <w:szCs w:val="21"/>
        </w:rPr>
      </w:pPr>
      <w:r>
        <w:rPr>
          <w:rFonts w:hint="eastAsia" w:ascii="宋体" w:hAnsi="宋体" w:cs="宋体"/>
          <w:szCs w:val="21"/>
        </w:rPr>
        <w:t xml:space="preserve">根据苏州永正造价师事务所有限公司采购编号</w:t>
      </w:r>
      <w:r>
        <w:rPr>
          <w:rFonts w:hint="eastAsia" w:ascii="宋体" w:hAnsi="宋体" w:cs="宋体"/>
          <w:szCs w:val="21"/>
          <w:lang w:eastAsia="zh-CN"/>
        </w:rPr>
        <w:t xml:space="preserve">JSZC-320506-YZZJ-C2025-0026</w:t>
      </w:r>
      <w:r>
        <w:rPr>
          <w:rFonts w:hint="eastAsia" w:ascii="宋体" w:hAnsi="宋体" w:cs="宋体"/>
          <w:szCs w:val="21"/>
        </w:rPr>
        <w:t xml:space="preserve">号采购文件、乙方的响应文件和成交通知书，依照《中华人民共和国民法典》</w:t>
      </w:r>
      <w:r>
        <w:rPr>
          <w:rFonts w:hint="eastAsia" w:hAnsi="宋体" w:cs="宋体"/>
          <w:szCs w:val="21"/>
        </w:rPr>
        <w:t xml:space="preserve">、</w:t>
      </w:r>
      <w:r>
        <w:rPr>
          <w:rFonts w:hint="eastAsia"/>
        </w:rPr>
        <w:t xml:space="preserve">《中华人民共和国政府采购法》</w:t>
      </w:r>
      <w:r>
        <w:rPr>
          <w:rFonts w:hint="eastAsia" w:ascii="宋体" w:hAnsi="宋体" w:cs="宋体"/>
          <w:szCs w:val="21"/>
        </w:rPr>
        <w:t xml:space="preserve">及其他有关法律、行政法规，遵循平等、自愿、公平和诚实信用的原则，甲乙双方就此次乙方成交的【        】项目事宜，签订本合同书。</w:t>
      </w:r>
      <w:r>
        <w:rPr>
          <w:rFonts w:ascii="宋体" w:hAnsi="宋体" w:cs="宋体"/>
          <w:szCs w:val="21"/>
        </w:rPr>
      </w:r>
      <w:r/>
    </w:p>
    <w:p>
      <w:pPr>
        <w:pStyle w:val="927"/>
        <w:spacing w:line="360" w:lineRule="auto"/>
        <w:rPr>
          <w:rFonts w:ascii="宋体" w:hAnsi="宋体" w:cs="宋体"/>
          <w:b/>
          <w:bCs/>
          <w:szCs w:val="21"/>
        </w:rPr>
      </w:pPr>
      <w:r>
        <w:rPr>
          <w:rFonts w:hint="eastAsia" w:ascii="宋体" w:hAnsi="宋体" w:cs="宋体"/>
          <w:b/>
          <w:bCs/>
          <w:szCs w:val="21"/>
        </w:rPr>
        <w:t xml:space="preserve">一、合同内容</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1．本合同由以下文件组成：</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（1）本合同书及本合同书签署后各方以书面形式确认的补充协议、会议纪要等；</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（2）政府采购招标（采购）文件；</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（3）中标（成交）通知书；</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（4）乙方在招投标过程中所作的其他承诺、声明、书面澄清等；</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（5）乙方中标（成交）的投标书（文件）；</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（6）其他合同附件。</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上述文件之间有冲突的，以排列序位在前的文件为准，同一序位的文件以形成时间在后的为准。</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2．合同内容：</w:t>
      </w:r>
      <w:r>
        <w:rPr>
          <w:rFonts w:ascii="宋体" w:hAnsi="宋体" w:cs="宋体"/>
          <w:szCs w:val="21"/>
        </w:rPr>
      </w:r>
      <w:r/>
    </w:p>
    <w:p>
      <w:pPr>
        <w:pStyle w:val="927"/>
        <w:ind w:firstLine="420"/>
        <w:jc w:val="left"/>
        <w:spacing w:line="360" w:lineRule="auto"/>
        <w:rPr>
          <w:rFonts w:ascii="宋体" w:hAnsi="宋体" w:cs="宋体"/>
          <w:szCs w:val="21"/>
          <w:lang w:bidi="ar"/>
        </w:rPr>
      </w:pPr>
      <w:r>
        <w:rPr>
          <w:rFonts w:hint="eastAsia" w:ascii="宋体" w:hAnsi="宋体" w:cs="宋体"/>
          <w:szCs w:val="21"/>
        </w:rPr>
        <w:t xml:space="preserve">（1）服务内容：乙方负责完成甲方的</w:t>
      </w:r>
      <w:r>
        <w:rPr>
          <w:rFonts w:hint="eastAsia" w:ascii="宋体" w:hAnsi="宋体" w:cs="宋体"/>
          <w:szCs w:val="21"/>
          <w:u w:val="single"/>
        </w:rPr>
        <w:t xml:space="preserve">【    】</w:t>
      </w:r>
      <w:r>
        <w:rPr>
          <w:rFonts w:hint="eastAsia" w:ascii="宋体" w:hAnsi="宋体" w:cs="宋体"/>
          <w:szCs w:val="21"/>
        </w:rPr>
        <w:t xml:space="preserve">项目</w:t>
      </w:r>
      <w:r>
        <w:rPr>
          <w:rFonts w:hint="eastAsia" w:ascii="宋体" w:hAnsi="宋体" w:cs="宋体"/>
          <w:szCs w:val="21"/>
        </w:rPr>
        <w:t xml:space="preserve">，详见采购文件。</w:t>
      </w:r>
      <w:r>
        <w:rPr>
          <w:rFonts w:ascii="宋体" w:hAnsi="宋体" w:cs="宋体"/>
          <w:szCs w:val="21"/>
          <w:lang w:bidi="ar"/>
        </w:rPr>
      </w:r>
      <w:r/>
    </w:p>
    <w:p>
      <w:pPr>
        <w:pStyle w:val="927"/>
        <w:ind w:firstLine="420"/>
        <w:spacing w:line="360" w:lineRule="auto"/>
        <w:rPr>
          <w:rFonts w:ascii="宋体" w:hAnsi="宋体" w:cs="宋体"/>
          <w:szCs w:val="21"/>
        </w:rPr>
      </w:pPr>
      <w:r>
        <w:rPr>
          <w:rFonts w:hint="eastAsia" w:ascii="宋体" w:hAnsi="宋体" w:cs="宋体"/>
          <w:szCs w:val="21"/>
        </w:rPr>
        <w:t xml:space="preserve">（2）合同履约期限：截至到2026年12月31日或者按实结算金额达到合同总价金额，先到为止。</w:t>
      </w:r>
      <w:r>
        <w:rPr>
          <w:rFonts w:ascii="宋体" w:hAnsi="宋体" w:cs="宋体"/>
          <w:szCs w:val="21"/>
        </w:rPr>
      </w:r>
      <w:r/>
    </w:p>
    <w:p>
      <w:pPr>
        <w:pStyle w:val="945"/>
        <w:ind w:right="546" w:firstLine="1050"/>
        <w:spacing w:after="0" w:line="360" w:lineRule="auto"/>
        <w:tabs>
          <w:tab w:val="left" w:pos="562" w:leader="none"/>
        </w:tabs>
        <w:rPr>
          <w:rFonts w:ascii="宋体" w:hAnsi="宋体" w:cs="宋体"/>
          <w:szCs w:val="21"/>
        </w:rPr>
      </w:pPr>
      <w:r>
        <w:rPr>
          <w:rFonts w:hint="eastAsia" w:ascii="宋体" w:hAnsi="宋体" w:cs="宋体"/>
          <w:szCs w:val="21"/>
        </w:rPr>
        <w:t xml:space="preserve">项目时间进度要求：按采购单位项目实际进度安排。</w:t>
      </w:r>
      <w:r>
        <w:rPr>
          <w:rFonts w:ascii="宋体" w:hAnsi="宋体" w:cs="宋体"/>
          <w:szCs w:val="21"/>
        </w:rPr>
      </w:r>
      <w:r/>
    </w:p>
    <w:p>
      <w:pPr>
        <w:pStyle w:val="989"/>
        <w:ind w:firstLine="420"/>
        <w:spacing w:line="360" w:lineRule="auto"/>
        <w:rPr>
          <w:rFonts w:hAnsi="宋体" w:eastAsia="宋体" w:cs="宋体"/>
          <w:sz w:val="21"/>
          <w:szCs w:val="21"/>
        </w:rPr>
      </w:pPr>
      <w:r>
        <w:rPr>
          <w:rFonts w:hint="eastAsia" w:hAnsi="宋体" w:eastAsia="宋体" w:cs="宋体"/>
          <w:sz w:val="21"/>
          <w:szCs w:val="21"/>
        </w:rPr>
        <w:t xml:space="preserve">（3）服务地点：【</w:t>
      </w:r>
      <w:r>
        <w:rPr>
          <w:rFonts w:hint="eastAsia" w:hAnsi="宋体" w:eastAsia="宋体" w:cs="宋体"/>
          <w:sz w:val="21"/>
          <w:szCs w:val="21"/>
          <w:u w:val="single"/>
        </w:rPr>
        <w:t xml:space="preserve">苏州市吴中区</w:t>
      </w:r>
      <w:r>
        <w:rPr>
          <w:rFonts w:hint="eastAsia" w:hAnsi="宋体" w:eastAsia="宋体" w:cs="宋体"/>
          <w:sz w:val="21"/>
          <w:szCs w:val="21"/>
        </w:rPr>
        <w:t xml:space="preserve">】，具体根据甲方指定地点。</w:t>
      </w:r>
      <w:r>
        <w:rPr>
          <w:rFonts w:hAnsi="宋体" w:eastAsia="宋体" w:cs="宋体"/>
          <w:sz w:val="21"/>
          <w:szCs w:val="21"/>
        </w:rPr>
      </w:r>
      <w:r/>
    </w:p>
    <w:p>
      <w:pPr>
        <w:pStyle w:val="927"/>
        <w:ind w:firstLine="420"/>
        <w:spacing w:line="360" w:lineRule="auto"/>
        <w:rPr>
          <w:rFonts w:ascii="宋体" w:hAnsi="宋体" w:cs="宋体"/>
          <w:szCs w:val="21"/>
        </w:rPr>
      </w:pPr>
      <w:r>
        <w:rPr>
          <w:rFonts w:hint="eastAsia" w:ascii="宋体" w:hAnsi="宋体" w:cs="宋体"/>
          <w:szCs w:val="21"/>
        </w:rPr>
        <w:t xml:space="preserve">3.履行验收方案</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（1）乙方提交工作成果的形式:按照招标文件的要求。</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（2）工作成果的验收标准:符合项目服务相关法律法规和标准规范。</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（3）工作成果的验收方法:乙方完成最终服务成果后，甲方对项目服务成果进行一次性验收。乙方需要配合甲方完成项目的验收和成果交付。</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（4）验收的时间和地点:乙方最终成果提交甲方后15天内，由甲乙双方共同商定验收流程，甲方负责组织开展验收工作。如需延长时间，双方另行商定。</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（5）验收结果不符合采购要求的，甲方有权终止合同，涉及一切损失费用及专家费用等均由乙方承担。</w:t>
      </w:r>
      <w:r>
        <w:rPr>
          <w:rFonts w:ascii="宋体" w:hAnsi="宋体" w:cs="宋体"/>
          <w:szCs w:val="21"/>
        </w:rPr>
      </w:r>
      <w:r/>
    </w:p>
    <w:p>
      <w:pPr>
        <w:pStyle w:val="989"/>
        <w:ind w:firstLine="420"/>
        <w:spacing w:line="360" w:lineRule="auto"/>
        <w:rPr>
          <w:rFonts w:hAnsi="宋体" w:eastAsia="宋体" w:cs="宋体"/>
          <w:sz w:val="21"/>
          <w:szCs w:val="21"/>
        </w:rPr>
      </w:pPr>
      <w:r>
        <w:rPr>
          <w:rFonts w:hAnsi="宋体" w:eastAsia="宋体" w:cs="宋体"/>
          <w:sz w:val="21"/>
          <w:szCs w:val="21"/>
        </w:rPr>
      </w:r>
      <w:r/>
    </w:p>
    <w:p>
      <w:pPr>
        <w:pStyle w:val="989"/>
        <w:spacing w:line="360" w:lineRule="auto"/>
        <w:rPr>
          <w:rFonts w:hAnsi="宋体" w:eastAsia="宋体" w:cs="宋体"/>
          <w:b/>
          <w:bCs/>
          <w:sz w:val="21"/>
          <w:szCs w:val="21"/>
        </w:rPr>
      </w:pPr>
      <w:r>
        <w:rPr>
          <w:rFonts w:hint="eastAsia" w:hAnsi="宋体" w:eastAsia="宋体" w:cs="宋体"/>
          <w:b/>
          <w:bCs/>
          <w:sz w:val="21"/>
          <w:szCs w:val="21"/>
        </w:rPr>
        <w:t xml:space="preserve">二、合同价格与支付</w:t>
      </w:r>
      <w:r>
        <w:rPr>
          <w:rFonts w:hAnsi="宋体" w:eastAsia="宋体" w:cs="宋体"/>
          <w:b/>
          <w:bCs/>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1．合同总金额</w:t>
      </w:r>
      <w:r>
        <w:rPr>
          <w:rFonts w:hint="eastAsia" w:hAnsi="宋体" w:eastAsia="宋体" w:cs="宋体"/>
          <w:sz w:val="21"/>
          <w:szCs w:val="21"/>
          <w:lang w:val="zh-TW" w:eastAsia="zh-TW"/>
        </w:rPr>
        <w:t xml:space="preserve">为</w:t>
      </w:r>
      <w:r>
        <w:rPr>
          <w:rFonts w:hint="eastAsia" w:hAnsi="宋体" w:eastAsia="宋体" w:cs="宋体"/>
          <w:sz w:val="21"/>
          <w:szCs w:val="21"/>
          <w:u w:val="single"/>
        </w:rPr>
        <w:t xml:space="preserve">人民币</w:t>
      </w:r>
      <w:r>
        <w:rPr>
          <w:rFonts w:hint="eastAsia" w:hAnsi="宋体" w:eastAsia="宋体" w:cs="宋体"/>
          <w:sz w:val="21"/>
          <w:szCs w:val="21"/>
          <w:u w:val="single"/>
        </w:rPr>
        <w:fldChar w:fldCharType="begin"/>
      </w:r>
      <w:r>
        <w:rPr>
          <w:rFonts w:hint="eastAsia" w:hAnsi="宋体" w:eastAsia="宋体" w:cs="宋体"/>
          <w:sz w:val="21"/>
          <w:szCs w:val="21"/>
          <w:u w:val="single"/>
        </w:rPr>
        <w:instrText xml:space="preserve"> = 2099000 \* CHINESENUM4 \* MERGEFORMAT </w:instrText>
      </w:r>
      <w:r>
        <w:rPr>
          <w:rFonts w:hint="eastAsia" w:hAnsi="宋体" w:eastAsia="宋体" w:cs="宋体"/>
          <w:sz w:val="21"/>
          <w:szCs w:val="21"/>
          <w:u w:val="single"/>
        </w:rPr>
        <w:fldChar w:fldCharType="separate"/>
      </w:r>
      <w:r>
        <w:rPr>
          <w:rFonts w:hint="eastAsia" w:hAnsi="宋体" w:eastAsia="宋体" w:cs="宋体"/>
          <w:sz w:val="21"/>
          <w:szCs w:val="21"/>
          <w:u w:val="single"/>
        </w:rPr>
        <w:t xml:space="preserve">元整</w:t>
      </w:r>
      <w:r>
        <w:rPr>
          <w:rFonts w:hint="eastAsia" w:hAnsi="宋体" w:eastAsia="宋体" w:cs="宋体"/>
          <w:sz w:val="21"/>
          <w:szCs w:val="21"/>
          <w:u w:val="single"/>
        </w:rPr>
        <w:fldChar w:fldCharType="end"/>
      </w:r>
      <w:r>
        <w:rPr>
          <w:rFonts w:hint="eastAsia" w:hAnsi="宋体" w:eastAsia="宋体" w:cs="宋体"/>
          <w:sz w:val="21"/>
          <w:szCs w:val="21"/>
          <w:u w:val="single"/>
          <w:lang w:val="zh-CN" w:eastAsia="zh-TW"/>
        </w:rPr>
        <w:t xml:space="preserve">（</w:t>
      </w:r>
      <w:r>
        <w:rPr>
          <w:rFonts w:hint="eastAsia" w:hAnsi="宋体" w:eastAsia="宋体" w:cs="宋体"/>
          <w:sz w:val="21"/>
          <w:szCs w:val="21"/>
          <w:u w:val="single"/>
        </w:rPr>
        <w:t xml:space="preserve">小写：.00 </w:t>
      </w:r>
      <w:r>
        <w:rPr>
          <w:rFonts w:hint="eastAsia" w:hAnsi="宋体" w:eastAsia="宋体" w:cs="宋体"/>
          <w:sz w:val="21"/>
          <w:szCs w:val="21"/>
          <w:u w:val="single"/>
          <w:lang w:val="zh-CN" w:eastAsia="zh-TW"/>
        </w:rPr>
        <w:t xml:space="preserve">）</w:t>
      </w:r>
      <w:r>
        <w:rPr>
          <w:rFonts w:hint="eastAsia" w:hAnsi="宋体" w:eastAsia="宋体" w:cs="宋体"/>
          <w:sz w:val="21"/>
          <w:szCs w:val="21"/>
          <w:lang w:val="zh-TW" w:eastAsia="zh-TW"/>
        </w:rPr>
        <w:t xml:space="preserve">。</w:t>
      </w:r>
      <w:r>
        <w:rPr>
          <w:rFonts w:hint="eastAsia" w:hAnsi="宋体" w:eastAsia="宋体" w:cs="宋体"/>
          <w:sz w:val="21"/>
          <w:szCs w:val="21"/>
        </w:rPr>
        <w:t xml:space="preserve">合同价格</w:t>
      </w:r>
      <w:r>
        <w:rPr>
          <w:rFonts w:hint="eastAsia" w:hAnsi="宋体" w:eastAsia="宋体" w:cs="宋体"/>
          <w:sz w:val="21"/>
          <w:szCs w:val="21"/>
          <w:lang w:val="zh-CN"/>
        </w:rPr>
        <w:t xml:space="preserve">包含全部服务所需的人工费、通讯费、交通费、资料费、调查费、</w:t>
      </w:r>
      <w:r>
        <w:rPr>
          <w:rFonts w:hint="eastAsia" w:hAnsi="宋体" w:eastAsia="宋体" w:cs="宋体"/>
          <w:sz w:val="21"/>
          <w:szCs w:val="21"/>
        </w:rPr>
        <w:t xml:space="preserve">项目</w:t>
      </w:r>
      <w:r>
        <w:rPr>
          <w:rFonts w:hint="eastAsia" w:hAnsi="宋体" w:eastAsia="宋体" w:cs="宋体"/>
          <w:sz w:val="21"/>
          <w:szCs w:val="21"/>
          <w:lang w:val="zh-CN"/>
        </w:rPr>
        <w:t xml:space="preserve">报告及</w:t>
      </w:r>
      <w:r>
        <w:rPr>
          <w:rFonts w:hint="eastAsia" w:hAnsi="宋体" w:eastAsia="宋体" w:cs="宋体"/>
          <w:sz w:val="21"/>
          <w:szCs w:val="21"/>
        </w:rPr>
        <w:t xml:space="preserve">报告</w:t>
      </w:r>
      <w:r>
        <w:rPr>
          <w:rFonts w:hint="eastAsia" w:hAnsi="宋体" w:eastAsia="宋体" w:cs="宋体"/>
          <w:sz w:val="21"/>
          <w:szCs w:val="21"/>
          <w:lang w:val="zh-CN"/>
        </w:rPr>
        <w:t xml:space="preserve">编制费（含印刷费）、评审会务费（含专家费）、咨询费、后续服务费、利润、税金、政策性文件规定及合同包含的所有风险、责任等完成本项目的各项应有费用</w:t>
      </w:r>
      <w:r>
        <w:rPr>
          <w:rFonts w:hint="eastAsia" w:hAnsi="宋体" w:eastAsia="宋体" w:cs="宋体"/>
          <w:sz w:val="21"/>
          <w:szCs w:val="21"/>
          <w:lang w:val="zh-TW" w:eastAsia="zh-TW"/>
        </w:rPr>
        <w:t xml:space="preserve">。</w:t>
      </w:r>
      <w:r>
        <w:rPr>
          <w:rFonts w:hint="eastAsia" w:hAnsi="宋体" w:eastAsia="宋体" w:cs="宋体"/>
          <w:sz w:val="21"/>
          <w:szCs w:val="21"/>
        </w:rPr>
        <w:t xml:space="preserve">同时，除非合同条款中另有规定，否则，乙方所报价格在合同实施期间不因市场变化因素而变动。</w:t>
      </w:r>
      <w:r>
        <w:rPr>
          <w:rFonts w:hAnsi="宋体" w:eastAsia="宋体" w:cs="宋体"/>
          <w:sz w:val="21"/>
          <w:szCs w:val="21"/>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6"/>
        <w:gridCol w:w="4134"/>
        <w:gridCol w:w="1641"/>
        <w:gridCol w:w="1754"/>
        <w:gridCol w:w="1676"/>
      </w:tblGrid>
      <w:tr>
        <w:trPr>
          <w:trHeight w:val="45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927"/>
              <w:jc w:val="center"/>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135" w:type="dxa"/>
            <w:vAlign w:val="center"/>
            <w:textDirection w:val="lrTb"/>
            <w:noWrap/>
          </w:tcPr>
          <w:p>
            <w:pPr>
              <w:pStyle w:val="927"/>
              <w:jc w:val="center"/>
              <w:rPr>
                <w:rFonts w:ascii="宋体" w:hAnsi="宋体" w:cs="宋体"/>
              </w:rPr>
            </w:pPr>
            <w:r>
              <w:rPr>
                <w:rFonts w:hint="eastAsia" w:ascii="宋体" w:hAnsi="宋体" w:cs="宋体"/>
              </w:rPr>
              <w:t xml:space="preserve">服务事项</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641" w:type="dxa"/>
            <w:vAlign w:val="center"/>
            <w:textDirection w:val="lrTb"/>
            <w:noWrap/>
          </w:tcPr>
          <w:p>
            <w:pPr>
              <w:pStyle w:val="927"/>
              <w:jc w:val="center"/>
              <w:rPr>
                <w:rFonts w:ascii="宋体" w:hAnsi="宋体" w:cs="宋体"/>
              </w:rPr>
            </w:pPr>
            <w:r>
              <w:rPr>
                <w:rFonts w:hint="eastAsia" w:ascii="宋体" w:hAnsi="宋体" w:cs="宋体"/>
              </w:rPr>
              <w:t xml:space="preserve">暂估数量</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754" w:type="dxa"/>
            <w:vAlign w:val="center"/>
            <w:textDirection w:val="lrTb"/>
            <w:noWrap/>
          </w:tcPr>
          <w:p>
            <w:pPr>
              <w:pStyle w:val="927"/>
              <w:jc w:val="center"/>
              <w:rPr>
                <w:rFonts w:ascii="宋体" w:hAnsi="宋体" w:cs="宋体"/>
              </w:rPr>
            </w:pPr>
            <w:r>
              <w:rPr>
                <w:rFonts w:hint="eastAsia" w:ascii="宋体" w:hAnsi="宋体" w:cs="宋体"/>
              </w:rPr>
              <w:t xml:space="preserve">综合单价（元）</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676" w:type="dxa"/>
            <w:vAlign w:val="center"/>
            <w:textDirection w:val="lrTb"/>
            <w:noWrap/>
          </w:tcPr>
          <w:p>
            <w:pPr>
              <w:pStyle w:val="927"/>
              <w:jc w:val="center"/>
              <w:rPr>
                <w:rFonts w:ascii="宋体" w:hAnsi="宋体" w:cs="宋体"/>
              </w:rPr>
            </w:pPr>
            <w:r>
              <w:rPr>
                <w:rFonts w:hint="eastAsia" w:ascii="宋体" w:hAnsi="宋体" w:cs="宋体"/>
              </w:rPr>
              <w:t xml:space="preserve">小计（元）</w:t>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927"/>
              <w:jc w:val="center"/>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135"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641"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754"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676" w:type="dxa"/>
            <w:vAlign w:val="center"/>
            <w:textDirection w:val="lrTb"/>
            <w:noWrap/>
          </w:tcPr>
          <w:p>
            <w:pPr>
              <w:pStyle w:val="927"/>
              <w:jc w:val="center"/>
              <w:rPr>
                <w:rFonts w:ascii="宋体" w:hAnsi="宋体" w:cs="宋体"/>
              </w:rPr>
            </w:pP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927"/>
              <w:jc w:val="center"/>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135"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641"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754"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676" w:type="dxa"/>
            <w:vAlign w:val="center"/>
            <w:textDirection w:val="lrTb"/>
            <w:noWrap/>
          </w:tcPr>
          <w:p>
            <w:pPr>
              <w:pStyle w:val="927"/>
              <w:jc w:val="center"/>
              <w:rPr>
                <w:rFonts w:ascii="宋体" w:hAnsi="宋体" w:cs="宋体"/>
              </w:rPr>
            </w:pP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927"/>
              <w:jc w:val="center"/>
              <w:rPr>
                <w:rFonts w:ascii="宋体" w:hAnsi="宋体" w:cs="宋体"/>
              </w:rPr>
            </w:pPr>
            <w:r>
              <w:rPr>
                <w:rFonts w:hint="eastAsia" w:ascii="宋体" w:hAnsi="宋体" w:cs="宋体"/>
              </w:rPr>
              <w:t xml:space="preserve">3</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135"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641"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754"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676" w:type="dxa"/>
            <w:vAlign w:val="center"/>
            <w:textDirection w:val="lrTb"/>
            <w:noWrap/>
          </w:tcPr>
          <w:p>
            <w:pPr>
              <w:pStyle w:val="927"/>
              <w:jc w:val="center"/>
              <w:rPr>
                <w:rFonts w:ascii="宋体" w:hAnsi="宋体" w:cs="宋体"/>
              </w:rPr>
            </w:pP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927"/>
              <w:jc w:val="center"/>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135"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641"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754"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676" w:type="dxa"/>
            <w:vAlign w:val="center"/>
            <w:textDirection w:val="lrTb"/>
            <w:noWrap/>
          </w:tcPr>
          <w:p>
            <w:pPr>
              <w:pStyle w:val="927"/>
              <w:jc w:val="center"/>
              <w:rPr>
                <w:rFonts w:ascii="宋体" w:hAnsi="宋体" w:cs="宋体"/>
              </w:rPr>
            </w:pP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927"/>
              <w:jc w:val="center"/>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135"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641"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754" w:type="dxa"/>
            <w:vAlign w:val="center"/>
            <w:textDirection w:val="lrTb"/>
            <w:noWrap/>
          </w:tcPr>
          <w:p>
            <w:pPr>
              <w:pStyle w:val="927"/>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676" w:type="dxa"/>
            <w:vAlign w:val="center"/>
            <w:textDirection w:val="lrTb"/>
            <w:noWrap/>
          </w:tcPr>
          <w:p>
            <w:pPr>
              <w:pStyle w:val="927"/>
              <w:jc w:val="center"/>
              <w:rPr>
                <w:rFonts w:ascii="宋体" w:hAnsi="宋体" w:cs="宋体"/>
              </w:rPr>
            </w:pPr>
            <w:r>
              <w:rPr>
                <w:rFonts w:ascii="宋体" w:hAnsi="宋体" w:cs="宋体"/>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9961" w:type="dxa"/>
            <w:vAlign w:val="center"/>
            <w:textDirection w:val="lrTb"/>
            <w:noWrap/>
          </w:tcPr>
          <w:p>
            <w:pPr>
              <w:pStyle w:val="927"/>
              <w:rPr>
                <w:rFonts w:ascii="宋体" w:hAnsi="宋体" w:cs="宋体"/>
              </w:rPr>
            </w:pPr>
            <w:r>
              <w:rPr>
                <w:rFonts w:hint="eastAsia" w:ascii="宋体" w:hAnsi="宋体" w:cs="宋体"/>
              </w:rPr>
              <w:t xml:space="preserve">投标总报价：人民币元整（小写：.00 ）</w:t>
            </w:r>
            <w:r>
              <w:rPr>
                <w:rFonts w:ascii="宋体" w:hAnsi="宋体" w:cs="宋体"/>
              </w:rPr>
            </w:r>
            <w:r/>
          </w:p>
        </w:tc>
      </w:tr>
    </w:tbl>
    <w:p>
      <w:pPr>
        <w:pStyle w:val="989"/>
        <w:ind w:firstLine="480"/>
        <w:spacing w:line="360" w:lineRule="auto"/>
        <w:rPr>
          <w:rFonts w:hAnsi="宋体" w:eastAsia="宋体" w:cs="宋体"/>
          <w:b/>
          <w:bCs/>
          <w:sz w:val="21"/>
          <w:szCs w:val="21"/>
        </w:rPr>
      </w:pPr>
      <w:r>
        <w:rPr>
          <w:rFonts w:hint="eastAsia" w:hAnsi="宋体" w:eastAsia="宋体" w:cs="宋体"/>
          <w:b/>
          <w:bCs/>
          <w:sz w:val="21"/>
          <w:szCs w:val="21"/>
        </w:rPr>
        <w:t xml:space="preserve">注：本合同金额为预估金额，合同期内双方就实际发生的项目单独签订子合同予以明确实际工作量及相应费用，所有子合同金额累计相加不超过本合同总金额。各服务事项数量均为暂估数量，具体合同履约过程中数量可以互相调剂。</w:t>
      </w:r>
      <w:r>
        <w:rPr>
          <w:rFonts w:hAnsi="宋体" w:eastAsia="宋体" w:cs="宋体"/>
          <w:b/>
          <w:bCs/>
          <w:sz w:val="21"/>
          <w:szCs w:val="21"/>
        </w:rPr>
      </w:r>
      <w:r/>
    </w:p>
    <w:p>
      <w:pPr>
        <w:pStyle w:val="989"/>
        <w:ind w:firstLine="480"/>
        <w:spacing w:line="360" w:lineRule="auto"/>
        <w:rPr>
          <w:rFonts w:hAnsi="宋体" w:eastAsia="宋体" w:cs="宋体"/>
          <w:b/>
          <w:bCs/>
          <w:sz w:val="21"/>
          <w:szCs w:val="21"/>
        </w:rPr>
      </w:pPr>
      <w:r>
        <w:rPr>
          <w:rFonts w:hint="eastAsia" w:hAnsi="宋体" w:eastAsia="宋体" w:cs="宋体"/>
          <w:b/>
          <w:bCs/>
          <w:sz w:val="21"/>
          <w:szCs w:val="21"/>
        </w:rPr>
        <w:t xml:space="preserve">2.合同价款的支付及付款方式：</w:t>
      </w:r>
      <w:r>
        <w:rPr>
          <w:rFonts w:hAnsi="宋体" w:eastAsia="宋体" w:cs="宋体"/>
          <w:b/>
          <w:bCs/>
          <w:sz w:val="21"/>
          <w:szCs w:val="21"/>
        </w:rPr>
      </w:r>
      <w:r/>
    </w:p>
    <w:p>
      <w:pPr>
        <w:pStyle w:val="989"/>
        <w:ind w:firstLine="480"/>
        <w:spacing w:line="360" w:lineRule="auto"/>
        <w:rPr>
          <w:rFonts w:hAnsi="宋体" w:eastAsia="宋体" w:cs="宋体"/>
          <w:sz w:val="21"/>
          <w:szCs w:val="21"/>
        </w:rPr>
      </w:pPr>
      <w:r>
        <w:rPr>
          <w:rFonts w:hint="eastAsia" w:hAnsi="宋体" w:eastAsia="宋体" w:cs="宋体"/>
          <w:b/>
          <w:bCs/>
          <w:sz w:val="21"/>
          <w:szCs w:val="21"/>
        </w:rPr>
        <w:t xml:space="preserve">2.1付款步骤：</w:t>
      </w:r>
      <w:r>
        <w:rPr>
          <w:rFonts w:hint="eastAsia" w:hAnsi="宋体" w:eastAsia="宋体" w:cs="宋体"/>
          <w:sz w:val="21"/>
          <w:szCs w:val="21"/>
        </w:rPr>
        <w:t xml:space="preserve">服务期内每发生一个子项目签订项目子合同，确定子项目服务内容、工作周期、单价及总价等。每项服务内容单价以本次中标单价为准。如因甲方或上级政策变化等不可抗力原因导致分项工作无法继续开展的，则按实际发生工作量结算技术服务费。甲方付款时，乙方需提供等额的正式发票及甲方要求提供的相关交付资料。付款步骤根据各子项目包含事项分别支付，具体步骤如下：</w:t>
      </w:r>
      <w:r>
        <w:rPr>
          <w:rFonts w:hAnsi="宋体" w:eastAsia="宋体" w:cs="宋体"/>
          <w:sz w:val="21"/>
          <w:szCs w:val="21"/>
        </w:rPr>
      </w:r>
      <w:r/>
    </w:p>
    <w:tbl>
      <w:tblPr>
        <w:tblW w:w="9466"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85"/>
        <w:gridCol w:w="2020"/>
        <w:gridCol w:w="2035"/>
        <w:gridCol w:w="4126"/>
      </w:tblGrid>
      <w:tr>
        <w:trPr>
          <w:tblCellSpacing w:w="0" w:type="dxa"/>
          <w:trHeight w:val="522"/>
        </w:trPr>
        <w:tc>
          <w:tcPr>
            <w:tcW w:w="1285" w:type="dxa"/>
            <w:vAlign w:val="center"/>
            <w:textDirection w:val="lrTb"/>
            <w:noWrap/>
          </w:tcPr>
          <w:p>
            <w:pPr>
              <w:pStyle w:val="927"/>
              <w:jc w:val="center"/>
              <w:rPr>
                <w:rFonts w:ascii="宋体" w:hAnsi="宋体" w:cs="宋体"/>
              </w:rPr>
            </w:pPr>
            <w:r>
              <w:rPr>
                <w:rFonts w:hint="eastAsia" w:ascii="宋体" w:hAnsi="宋体" w:cs="宋体"/>
              </w:rPr>
              <w:t xml:space="preserve">付费次序</w:t>
            </w:r>
            <w:r>
              <w:rPr>
                <w:rFonts w:ascii="宋体" w:hAnsi="宋体" w:cs="宋体"/>
              </w:rPr>
            </w:r>
            <w:r/>
          </w:p>
        </w:tc>
        <w:tc>
          <w:tcPr>
            <w:tcW w:w="2020" w:type="dxa"/>
            <w:vAlign w:val="center"/>
            <w:textDirection w:val="lrTb"/>
            <w:noWrap/>
          </w:tcPr>
          <w:p>
            <w:pPr>
              <w:pStyle w:val="927"/>
              <w:jc w:val="center"/>
              <w:rPr>
                <w:rFonts w:ascii="宋体" w:hAnsi="宋体" w:cs="宋体"/>
              </w:rPr>
            </w:pPr>
            <w:r>
              <w:rPr>
                <w:rFonts w:hint="eastAsia" w:ascii="宋体" w:hAnsi="宋体" w:cs="宋体"/>
              </w:rPr>
              <w:t xml:space="preserve">占子项目总服务费</w:t>
            </w:r>
            <w:r>
              <w:rPr>
                <w:rFonts w:ascii="宋体" w:hAnsi="宋体" w:cs="宋体"/>
              </w:rPr>
            </w:r>
            <w:r/>
          </w:p>
        </w:tc>
        <w:tc>
          <w:tcPr>
            <w:tcW w:w="2035" w:type="dxa"/>
            <w:vAlign w:val="center"/>
            <w:textDirection w:val="lrTb"/>
            <w:noWrap/>
          </w:tcPr>
          <w:p>
            <w:pPr>
              <w:pStyle w:val="927"/>
              <w:jc w:val="center"/>
              <w:rPr>
                <w:rFonts w:ascii="宋体" w:hAnsi="宋体" w:cs="宋体"/>
              </w:rPr>
            </w:pPr>
            <w:r>
              <w:rPr>
                <w:rFonts w:hint="eastAsia" w:ascii="宋体" w:hAnsi="宋体" w:cs="宋体"/>
              </w:rPr>
              <w:t xml:space="preserve">付费额（元）</w:t>
            </w:r>
            <w:r>
              <w:rPr>
                <w:rFonts w:ascii="宋体" w:hAnsi="宋体" w:cs="宋体"/>
              </w:rPr>
            </w:r>
            <w:r/>
          </w:p>
        </w:tc>
        <w:tc>
          <w:tcPr>
            <w:tcW w:w="4126" w:type="dxa"/>
            <w:vAlign w:val="center"/>
            <w:textDirection w:val="lrTb"/>
            <w:noWrap/>
          </w:tcPr>
          <w:p>
            <w:pPr>
              <w:pStyle w:val="927"/>
              <w:jc w:val="center"/>
            </w:pPr>
            <w:r>
              <w:rPr>
                <w:rFonts w:hint="eastAsia"/>
              </w:rPr>
              <w:t xml:space="preserve">付费时间</w:t>
            </w:r>
            <w:r/>
          </w:p>
        </w:tc>
      </w:tr>
      <w:tr>
        <w:trPr>
          <w:tblCellSpacing w:w="0" w:type="dxa"/>
          <w:trHeight w:val="624"/>
        </w:trPr>
        <w:tc>
          <w:tcPr>
            <w:tcW w:w="1285" w:type="dxa"/>
            <w:vAlign w:val="center"/>
            <w:textDirection w:val="lrTb"/>
            <w:noWrap/>
          </w:tcPr>
          <w:p>
            <w:pPr>
              <w:pStyle w:val="927"/>
              <w:jc w:val="center"/>
              <w:rPr>
                <w:rFonts w:ascii="宋体" w:hAnsi="宋体" w:cs="宋体"/>
              </w:rPr>
            </w:pPr>
            <w:r>
              <w:rPr>
                <w:rFonts w:hint="eastAsia" w:ascii="宋体" w:hAnsi="宋体" w:cs="宋体"/>
              </w:rPr>
              <w:t xml:space="preserve">第一次付费</w:t>
            </w:r>
            <w:r>
              <w:rPr>
                <w:rFonts w:ascii="宋体" w:hAnsi="宋体" w:cs="宋体"/>
              </w:rPr>
            </w:r>
            <w:r/>
          </w:p>
        </w:tc>
        <w:tc>
          <w:tcPr>
            <w:tcW w:w="2020" w:type="dxa"/>
            <w:vAlign w:val="center"/>
            <w:textDirection w:val="lrTb"/>
            <w:noWrap/>
          </w:tcPr>
          <w:p>
            <w:pPr>
              <w:pStyle w:val="927"/>
              <w:jc w:val="center"/>
              <w:rPr>
                <w:rFonts w:ascii="宋体" w:hAnsi="宋体" w:cs="宋体"/>
              </w:rPr>
            </w:pPr>
            <w:r>
              <w:rPr>
                <w:rFonts w:hint="eastAsia" w:ascii="宋体" w:hAnsi="宋体" w:cs="宋体"/>
              </w:rPr>
              <w:t xml:space="preserve">20%</w:t>
            </w:r>
            <w:r>
              <w:rPr>
                <w:rFonts w:ascii="宋体" w:hAnsi="宋体" w:cs="宋体"/>
              </w:rPr>
            </w:r>
            <w:r/>
          </w:p>
        </w:tc>
        <w:tc>
          <w:tcPr>
            <w:tcW w:w="2035" w:type="dxa"/>
            <w:vAlign w:val="center"/>
            <w:textDirection w:val="lrTb"/>
            <w:noWrap/>
          </w:tcPr>
          <w:p>
            <w:pPr>
              <w:pStyle w:val="927"/>
              <w:jc w:val="center"/>
              <w:rPr>
                <w:rFonts w:ascii="宋体" w:hAnsi="宋体" w:cs="宋体"/>
              </w:rPr>
            </w:pPr>
            <w:r>
              <w:rPr>
                <w:rFonts w:hint="eastAsia" w:ascii="宋体" w:hAnsi="宋体" w:cs="宋体"/>
              </w:rPr>
              <w:t xml:space="preserve">按子项目金额计算</w:t>
            </w:r>
            <w:r>
              <w:rPr>
                <w:rFonts w:ascii="宋体" w:hAnsi="宋体" w:cs="宋体"/>
              </w:rPr>
            </w:r>
            <w:r/>
          </w:p>
        </w:tc>
        <w:tc>
          <w:tcPr>
            <w:tcW w:w="4126" w:type="dxa"/>
            <w:vAlign w:val="center"/>
            <w:textDirection w:val="lrTb"/>
            <w:noWrap/>
          </w:tcPr>
          <w:p>
            <w:pPr>
              <w:pStyle w:val="927"/>
              <w:jc w:val="left"/>
            </w:pPr>
            <w:r>
              <w:rPr>
                <w:rFonts w:hint="eastAsia"/>
              </w:rPr>
              <w:t xml:space="preserve">子项目组卷材料完成后</w:t>
            </w:r>
            <w:r/>
          </w:p>
        </w:tc>
      </w:tr>
      <w:tr>
        <w:trPr>
          <w:tblCellSpacing w:w="0" w:type="dxa"/>
          <w:trHeight w:val="624"/>
        </w:trPr>
        <w:tc>
          <w:tcPr>
            <w:tcW w:w="1285" w:type="dxa"/>
            <w:vAlign w:val="center"/>
            <w:textDirection w:val="lrTb"/>
            <w:noWrap/>
          </w:tcPr>
          <w:p>
            <w:pPr>
              <w:pStyle w:val="927"/>
              <w:jc w:val="center"/>
              <w:rPr>
                <w:rFonts w:ascii="宋体" w:hAnsi="宋体" w:cs="宋体"/>
              </w:rPr>
            </w:pPr>
            <w:r>
              <w:rPr>
                <w:rFonts w:hint="eastAsia" w:ascii="宋体" w:hAnsi="宋体" w:cs="宋体"/>
              </w:rPr>
              <w:t xml:space="preserve">第二次付费</w:t>
            </w:r>
            <w:r>
              <w:rPr>
                <w:rFonts w:ascii="宋体" w:hAnsi="宋体" w:cs="宋体"/>
              </w:rPr>
            </w:r>
            <w:r/>
          </w:p>
        </w:tc>
        <w:tc>
          <w:tcPr>
            <w:tcW w:w="2020" w:type="dxa"/>
            <w:vAlign w:val="center"/>
            <w:textDirection w:val="lrTb"/>
            <w:noWrap/>
          </w:tcPr>
          <w:p>
            <w:pPr>
              <w:pStyle w:val="927"/>
              <w:jc w:val="center"/>
              <w:rPr>
                <w:rFonts w:ascii="宋体" w:hAnsi="宋体" w:cs="宋体"/>
              </w:rPr>
            </w:pPr>
            <w:r>
              <w:rPr>
                <w:rFonts w:hint="eastAsia" w:ascii="宋体" w:hAnsi="宋体" w:cs="宋体"/>
              </w:rPr>
              <w:t xml:space="preserve">30%</w:t>
            </w:r>
            <w:r>
              <w:rPr>
                <w:rFonts w:ascii="宋体" w:hAnsi="宋体" w:cs="宋体"/>
              </w:rPr>
            </w:r>
            <w:r/>
          </w:p>
        </w:tc>
        <w:tc>
          <w:tcPr>
            <w:tcW w:w="2035" w:type="dxa"/>
            <w:vAlign w:val="center"/>
            <w:textDirection w:val="lrTb"/>
            <w:noWrap/>
          </w:tcPr>
          <w:p>
            <w:pPr>
              <w:pStyle w:val="927"/>
              <w:jc w:val="center"/>
              <w:rPr>
                <w:rFonts w:ascii="宋体" w:hAnsi="宋体" w:cs="宋体"/>
              </w:rPr>
            </w:pPr>
            <w:r>
              <w:rPr>
                <w:rFonts w:hint="eastAsia" w:ascii="宋体" w:hAnsi="宋体" w:cs="宋体"/>
              </w:rPr>
              <w:t xml:space="preserve">按子项目金额计算</w:t>
            </w:r>
            <w:r>
              <w:rPr>
                <w:rFonts w:ascii="宋体" w:hAnsi="宋体" w:cs="宋体"/>
              </w:rPr>
            </w:r>
            <w:r/>
          </w:p>
        </w:tc>
        <w:tc>
          <w:tcPr>
            <w:tcW w:w="4126" w:type="dxa"/>
            <w:vAlign w:val="center"/>
            <w:textDirection w:val="lrTb"/>
            <w:noWrap/>
          </w:tcPr>
          <w:p>
            <w:pPr>
              <w:pStyle w:val="927"/>
              <w:jc w:val="left"/>
              <w:rPr>
                <w:rFonts w:ascii="宋体" w:hAnsi="宋体" w:cs="宋体"/>
                <w:szCs w:val="20"/>
              </w:rPr>
            </w:pPr>
            <w:r>
              <w:rPr>
                <w:rFonts w:hint="eastAsia" w:ascii="宋体" w:hAnsi="宋体" w:cs="宋体"/>
                <w:szCs w:val="20"/>
              </w:rPr>
              <w:t xml:space="preserve">子项目组卷材料市局/省厅预审查通过后</w:t>
            </w:r>
            <w:r>
              <w:rPr>
                <w:rFonts w:ascii="宋体" w:hAnsi="宋体" w:cs="宋体"/>
                <w:szCs w:val="20"/>
              </w:rPr>
            </w:r>
            <w:r/>
          </w:p>
        </w:tc>
      </w:tr>
      <w:tr>
        <w:trPr>
          <w:tblCellSpacing w:w="0" w:type="dxa"/>
          <w:trHeight w:val="624"/>
        </w:trPr>
        <w:tc>
          <w:tcPr>
            <w:tcW w:w="1285" w:type="dxa"/>
            <w:vAlign w:val="center"/>
            <w:textDirection w:val="lrTb"/>
            <w:noWrap/>
          </w:tcPr>
          <w:p>
            <w:pPr>
              <w:pStyle w:val="927"/>
              <w:jc w:val="center"/>
              <w:rPr>
                <w:rFonts w:ascii="宋体" w:hAnsi="宋体" w:cs="宋体"/>
              </w:rPr>
            </w:pPr>
            <w:r>
              <w:rPr>
                <w:rFonts w:hint="eastAsia" w:ascii="宋体" w:hAnsi="宋体" w:cs="宋体"/>
              </w:rPr>
              <w:t xml:space="preserve">第三次付费</w:t>
            </w:r>
            <w:r>
              <w:rPr>
                <w:rFonts w:ascii="宋体" w:hAnsi="宋体" w:cs="宋体"/>
              </w:rPr>
            </w:r>
            <w:r/>
          </w:p>
        </w:tc>
        <w:tc>
          <w:tcPr>
            <w:tcW w:w="2020" w:type="dxa"/>
            <w:vAlign w:val="center"/>
            <w:textDirection w:val="lrTb"/>
            <w:noWrap/>
          </w:tcPr>
          <w:p>
            <w:pPr>
              <w:pStyle w:val="927"/>
              <w:jc w:val="center"/>
              <w:rPr>
                <w:rFonts w:ascii="宋体" w:hAnsi="宋体" w:cs="宋体"/>
              </w:rPr>
            </w:pPr>
            <w:r>
              <w:rPr>
                <w:rFonts w:hint="eastAsia" w:ascii="宋体" w:hAnsi="宋体" w:cs="宋体"/>
              </w:rPr>
              <w:t xml:space="preserve">20%</w:t>
            </w:r>
            <w:r>
              <w:rPr>
                <w:rFonts w:ascii="宋体" w:hAnsi="宋体" w:cs="宋体"/>
              </w:rPr>
            </w:r>
            <w:r/>
          </w:p>
        </w:tc>
        <w:tc>
          <w:tcPr>
            <w:tcW w:w="2035" w:type="dxa"/>
            <w:vAlign w:val="center"/>
            <w:textDirection w:val="lrTb"/>
            <w:noWrap/>
          </w:tcPr>
          <w:p>
            <w:pPr>
              <w:pStyle w:val="927"/>
              <w:jc w:val="center"/>
              <w:rPr>
                <w:rFonts w:ascii="宋体" w:hAnsi="宋体" w:cs="宋体"/>
              </w:rPr>
            </w:pPr>
            <w:r>
              <w:rPr>
                <w:rFonts w:hint="eastAsia" w:ascii="宋体" w:hAnsi="宋体" w:cs="宋体"/>
              </w:rPr>
              <w:t xml:space="preserve">按子项目金额计算</w:t>
            </w:r>
            <w:r>
              <w:rPr>
                <w:rFonts w:ascii="宋体" w:hAnsi="宋体" w:cs="宋体"/>
              </w:rPr>
            </w:r>
            <w:r/>
          </w:p>
        </w:tc>
        <w:tc>
          <w:tcPr>
            <w:tcW w:w="4126" w:type="dxa"/>
            <w:vAlign w:val="center"/>
            <w:textDirection w:val="lrTb"/>
            <w:noWrap/>
          </w:tcPr>
          <w:p>
            <w:pPr>
              <w:pStyle w:val="927"/>
              <w:jc w:val="left"/>
              <w:rPr>
                <w:rFonts w:ascii="宋体" w:hAnsi="宋体" w:cs="宋体"/>
                <w:szCs w:val="20"/>
              </w:rPr>
            </w:pPr>
            <w:r>
              <w:rPr>
                <w:rFonts w:hint="eastAsia" w:ascii="宋体" w:hAnsi="宋体" w:cs="宋体"/>
                <w:szCs w:val="20"/>
              </w:rPr>
              <w:t xml:space="preserve">子项目组卷材料正式上报市局/省厅后</w:t>
            </w:r>
            <w:r>
              <w:rPr>
                <w:rFonts w:ascii="宋体" w:hAnsi="宋体" w:cs="宋体"/>
                <w:szCs w:val="20"/>
              </w:rPr>
            </w:r>
            <w:r/>
          </w:p>
        </w:tc>
      </w:tr>
      <w:tr>
        <w:trPr>
          <w:tblCellSpacing w:w="0" w:type="dxa"/>
          <w:trHeight w:val="624"/>
        </w:trPr>
        <w:tc>
          <w:tcPr>
            <w:tcW w:w="1285" w:type="dxa"/>
            <w:vAlign w:val="center"/>
            <w:textDirection w:val="lrTb"/>
            <w:noWrap/>
          </w:tcPr>
          <w:p>
            <w:pPr>
              <w:pStyle w:val="927"/>
              <w:jc w:val="center"/>
              <w:rPr>
                <w:rFonts w:ascii="宋体" w:hAnsi="宋体" w:cs="宋体"/>
              </w:rPr>
            </w:pPr>
            <w:r>
              <w:rPr>
                <w:rFonts w:hint="eastAsia" w:ascii="宋体" w:hAnsi="宋体" w:cs="宋体"/>
              </w:rPr>
              <w:t xml:space="preserve">第四次付费</w:t>
            </w:r>
            <w:r>
              <w:rPr>
                <w:rFonts w:ascii="宋体" w:hAnsi="宋体" w:cs="宋体"/>
              </w:rPr>
            </w:r>
            <w:r/>
          </w:p>
        </w:tc>
        <w:tc>
          <w:tcPr>
            <w:tcW w:w="2020" w:type="dxa"/>
            <w:vAlign w:val="center"/>
            <w:textDirection w:val="lrTb"/>
            <w:noWrap/>
          </w:tcPr>
          <w:p>
            <w:pPr>
              <w:pStyle w:val="927"/>
              <w:jc w:val="center"/>
              <w:rPr>
                <w:rFonts w:ascii="宋体" w:hAnsi="宋体" w:cs="宋体"/>
              </w:rPr>
            </w:pPr>
            <w:r>
              <w:rPr>
                <w:rFonts w:hint="eastAsia" w:ascii="宋体" w:hAnsi="宋体" w:cs="宋体"/>
              </w:rPr>
              <w:t xml:space="preserve">30%</w:t>
            </w:r>
            <w:r>
              <w:rPr>
                <w:rFonts w:ascii="宋体" w:hAnsi="宋体" w:cs="宋体"/>
              </w:rPr>
            </w:r>
            <w:r/>
          </w:p>
        </w:tc>
        <w:tc>
          <w:tcPr>
            <w:tcW w:w="2035" w:type="dxa"/>
            <w:vAlign w:val="center"/>
            <w:textDirection w:val="lrTb"/>
            <w:noWrap/>
          </w:tcPr>
          <w:p>
            <w:pPr>
              <w:pStyle w:val="927"/>
              <w:jc w:val="center"/>
              <w:rPr>
                <w:rFonts w:ascii="宋体" w:hAnsi="宋体" w:cs="宋体"/>
              </w:rPr>
            </w:pPr>
            <w:r>
              <w:rPr>
                <w:rFonts w:hint="eastAsia" w:ascii="宋体" w:hAnsi="宋体" w:cs="宋体"/>
              </w:rPr>
              <w:t xml:space="preserve">按子项目金额计算</w:t>
            </w:r>
            <w:r>
              <w:rPr>
                <w:rFonts w:ascii="宋体" w:hAnsi="宋体" w:cs="宋体"/>
              </w:rPr>
            </w:r>
            <w:r/>
          </w:p>
        </w:tc>
        <w:tc>
          <w:tcPr>
            <w:tcW w:w="4126" w:type="dxa"/>
            <w:vAlign w:val="center"/>
            <w:textDirection w:val="lrTb"/>
            <w:noWrap/>
          </w:tcPr>
          <w:p>
            <w:pPr>
              <w:pStyle w:val="927"/>
              <w:jc w:val="left"/>
              <w:rPr>
                <w:rFonts w:ascii="宋体" w:hAnsi="宋体" w:cs="宋体"/>
                <w:szCs w:val="20"/>
              </w:rPr>
            </w:pPr>
            <w:r>
              <w:rPr>
                <w:rFonts w:hint="eastAsia" w:ascii="宋体" w:hAnsi="宋体" w:cs="宋体"/>
                <w:szCs w:val="20"/>
              </w:rPr>
              <w:t xml:space="preserve">子项目取得批复后</w:t>
            </w:r>
            <w:r>
              <w:rPr>
                <w:rFonts w:ascii="宋体" w:hAnsi="宋体" w:cs="宋体"/>
                <w:szCs w:val="20"/>
              </w:rPr>
            </w:r>
            <w:r/>
          </w:p>
        </w:tc>
      </w:tr>
    </w:tbl>
    <w:p>
      <w:pPr>
        <w:pStyle w:val="989"/>
        <w:ind w:firstLine="480"/>
        <w:spacing w:line="360" w:lineRule="auto"/>
        <w:rPr>
          <w:rFonts w:hAnsi="宋体" w:eastAsia="宋体" w:cs="宋体"/>
          <w:sz w:val="21"/>
          <w:szCs w:val="21"/>
        </w:rPr>
      </w:pPr>
      <w:r>
        <w:rPr>
          <w:rFonts w:hint="eastAsia" w:hAnsi="宋体" w:eastAsia="宋体" w:cs="宋体"/>
          <w:sz w:val="21"/>
          <w:szCs w:val="21"/>
        </w:rPr>
        <w:t xml:space="preserve">备注：</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（1）上述付款，甲方不代扣或代缴任何税金，直接将合同款汇到乙方指定银行账户或数字人民币账户。</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（2）鉴于甲方向政府财政部门申请资金等因素，具体付款进度视财政拨付情况而定。若因此甲方未能遵照支付步骤和比例付款，不视为甲方逾期支付。</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（3）乙方应当在每次付款前向甲方开具相应的增值税发票并提交方案/成果审核通过证明，否则甲方有权延迟支付且不构成违约。</w:t>
      </w:r>
      <w:r>
        <w:rPr>
          <w:rFonts w:hAnsi="宋体" w:eastAsia="宋体" w:cs="宋体"/>
          <w:sz w:val="21"/>
          <w:szCs w:val="21"/>
        </w:rPr>
      </w:r>
      <w:r/>
    </w:p>
    <w:p>
      <w:pPr>
        <w:pStyle w:val="989"/>
        <w:ind w:firstLine="480"/>
        <w:spacing w:line="360" w:lineRule="auto"/>
        <w:rPr>
          <w:rFonts w:hAnsi="宋体" w:eastAsia="宋体" w:cs="宋体"/>
          <w:szCs w:val="21"/>
        </w:rPr>
      </w:pPr>
      <w:r>
        <w:rPr>
          <w:rFonts w:hint="eastAsia" w:hAnsi="宋体" w:eastAsia="宋体" w:cs="宋体"/>
          <w:sz w:val="21"/>
          <w:szCs w:val="21"/>
        </w:rPr>
        <w:t xml:space="preserve">（4）实际服务费按单项概算核定。实际服务费与单项概算出现差额时，则以开发区审计分局出具的审核定案书为准。</w:t>
      </w:r>
      <w:r>
        <w:rPr>
          <w:rFonts w:hAnsi="宋体" w:eastAsia="宋体" w:cs="宋体"/>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2.2付款方式：银行转帐或数字人民币支付。</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乙方银行账户信息：</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开户行：</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账户名称：</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账号：</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联系方式：  </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乙方数字人民币账户信息：</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开户行：</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单位名称：</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钱包编号：</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单位证件号：</w:t>
      </w:r>
      <w:r>
        <w:rPr>
          <w:rFonts w:hAnsi="宋体" w:eastAsia="宋体" w:cs="宋体"/>
          <w:sz w:val="21"/>
          <w:szCs w:val="21"/>
        </w:rPr>
      </w:r>
      <w:r/>
    </w:p>
    <w:p>
      <w:pPr>
        <w:pStyle w:val="989"/>
        <w:numPr>
          <w:ilvl w:val="0"/>
          <w:numId w:val="6"/>
        </w:numPr>
        <w:ind w:firstLine="480"/>
        <w:spacing w:line="360" w:lineRule="auto"/>
        <w:rPr>
          <w:rFonts w:hAnsi="宋体" w:eastAsia="宋体" w:cs="宋体"/>
          <w:sz w:val="21"/>
          <w:szCs w:val="21"/>
        </w:rPr>
      </w:pPr>
      <w:r>
        <w:rPr>
          <w:rFonts w:hint="eastAsia" w:hAnsi="宋体" w:eastAsia="宋体" w:cs="宋体"/>
          <w:sz w:val="21"/>
          <w:szCs w:val="21"/>
        </w:rPr>
        <w:t xml:space="preserve">根据国家现行税法对甲方征收的与本合同有关的税费均由甲方承担；根据国家现行税法对乙方征收的与本合同有关的一切税费均由乙方承担。</w:t>
      </w:r>
      <w:r>
        <w:rPr>
          <w:rFonts w:hAnsi="宋体" w:eastAsia="宋体" w:cs="宋体"/>
          <w:sz w:val="21"/>
          <w:szCs w:val="21"/>
        </w:rPr>
      </w:r>
      <w:r/>
    </w:p>
    <w:p>
      <w:pPr>
        <w:pStyle w:val="989"/>
        <w:numPr>
          <w:ilvl w:val="0"/>
          <w:numId w:val="6"/>
        </w:numPr>
        <w:ind w:firstLine="480"/>
        <w:spacing w:line="360" w:lineRule="auto"/>
        <w:rPr>
          <w:rFonts w:hAnsi="宋体" w:eastAsia="宋体" w:cs="宋体"/>
          <w:sz w:val="21"/>
          <w:szCs w:val="21"/>
        </w:rPr>
      </w:pPr>
      <w:r>
        <w:rPr>
          <w:rFonts w:hint="eastAsia" w:hAnsi="宋体" w:eastAsia="宋体" w:cs="宋体"/>
          <w:sz w:val="21"/>
          <w:szCs w:val="21"/>
        </w:rPr>
        <w:t xml:space="preserve">履约保证金</w:t>
      </w:r>
      <w:r>
        <w:rPr>
          <w:rFonts w:hAnsi="宋体" w:eastAsia="宋体" w:cs="宋体"/>
          <w:sz w:val="21"/>
          <w:szCs w:val="21"/>
        </w:rPr>
      </w:r>
      <w:r/>
    </w:p>
    <w:p>
      <w:pPr>
        <w:pStyle w:val="927"/>
        <w:ind w:firstLine="202"/>
        <w:spacing w:line="360" w:lineRule="auto"/>
        <w:widowControl/>
        <w:rPr>
          <w:rFonts w:ascii="宋体" w:hAnsi="宋体" w:cs="宋体"/>
          <w:spacing w:val="-4"/>
          <w:szCs w:val="21"/>
        </w:rPr>
      </w:pPr>
      <w:r>
        <w:rPr>
          <w:rFonts w:hint="eastAsia" w:ascii="宋体" w:hAnsi="宋体" w:cs="宋体"/>
          <w:spacing w:val="-4"/>
          <w:szCs w:val="21"/>
        </w:rPr>
        <w:t xml:space="preserve">本项目：</w:t>
      </w:r>
      <w:r>
        <w:rPr>
          <w:rFonts w:ascii="宋体" w:hAnsi="宋体" w:cs="宋体"/>
          <w:spacing w:val="-4"/>
          <w:szCs w:val="21"/>
        </w:rPr>
      </w:r>
      <w:r/>
    </w:p>
    <w:p>
      <w:pPr>
        <w:pStyle w:val="927"/>
        <w:ind w:firstLine="202"/>
        <w:spacing w:line="360" w:lineRule="auto"/>
        <w:widowControl/>
        <w:rPr>
          <w:rFonts w:ascii="宋体" w:hAnsi="宋体" w:cs="宋体"/>
          <w:szCs w:val="21"/>
        </w:rPr>
      </w:pPr>
      <w:r>
        <w:rPr>
          <w:rFonts w:ascii="Arial" w:hAnsi="Arial" w:cs="Arial"/>
          <w:spacing w:val="-4"/>
          <w:szCs w:val="21"/>
        </w:rPr>
        <w:t xml:space="preserve">√</w:t>
      </w:r>
      <w:r>
        <w:rPr>
          <w:rFonts w:hint="eastAsia" w:ascii="宋体" w:hAnsi="宋体" w:cs="宋体"/>
          <w:spacing w:val="-4"/>
          <w:szCs w:val="21"/>
        </w:rPr>
        <w:t xml:space="preserve">不要求提交履约保证金；</w:t>
      </w:r>
      <w:r>
        <w:rPr>
          <w:rFonts w:ascii="宋体" w:hAnsi="宋体" w:cs="宋体"/>
          <w:szCs w:val="21"/>
        </w:rPr>
      </w:r>
      <w:r/>
    </w:p>
    <w:p>
      <w:pPr>
        <w:pStyle w:val="927"/>
        <w:ind w:firstLine="208"/>
        <w:spacing w:line="360" w:lineRule="auto"/>
        <w:widowControl/>
        <w:rPr>
          <w:rFonts w:ascii="宋体" w:hAnsi="宋体" w:cs="宋体"/>
          <w:szCs w:val="21"/>
        </w:rPr>
      </w:pPr>
      <w:r>
        <w:rPr>
          <w:rFonts w:hint="eastAsia" w:ascii="宋体" w:hAnsi="宋体" w:cs="宋体"/>
          <w:spacing w:val="-1"/>
          <w:szCs w:val="21"/>
        </w:rPr>
        <w:t xml:space="preserve">□要求提交履约保证金，金额：合同金额的</w:t>
      </w:r>
      <w:r>
        <w:rPr>
          <w:rFonts w:hint="eastAsia" w:ascii="宋体" w:hAnsi="宋体" w:cs="宋体"/>
          <w:spacing w:val="-2"/>
          <w:szCs w:val="21"/>
        </w:rPr>
        <w:t xml:space="preserve">10%，要求如下：</w:t>
      </w:r>
      <w:r>
        <w:rPr>
          <w:rFonts w:ascii="宋体" w:hAnsi="宋体" w:cs="宋体"/>
          <w:szCs w:val="21"/>
        </w:rPr>
      </w:r>
      <w:r/>
    </w:p>
    <w:p>
      <w:pPr>
        <w:pStyle w:val="927"/>
        <w:ind w:right="72" w:firstLine="194"/>
        <w:spacing w:line="360" w:lineRule="auto"/>
        <w:widowControl/>
        <w:rPr>
          <w:rFonts w:ascii="宋体" w:hAnsi="宋体" w:cs="宋体"/>
          <w:szCs w:val="21"/>
        </w:rPr>
      </w:pPr>
      <w:r>
        <w:rPr>
          <w:rFonts w:hint="eastAsia" w:ascii="宋体" w:hAnsi="宋体" w:cs="宋体"/>
          <w:spacing w:val="-8"/>
          <w:szCs w:val="21"/>
        </w:rPr>
        <w:t xml:space="preserve">（1）在签订合同前，乙方应当以支票、汇票、本票或者金融机构、担保机构出具的保</w:t>
      </w:r>
      <w:r>
        <w:rPr>
          <w:rFonts w:hint="eastAsia" w:ascii="宋体" w:hAnsi="宋体" w:cs="宋体"/>
          <w:spacing w:val="1"/>
          <w:szCs w:val="21"/>
        </w:rPr>
        <w:t xml:space="preserve">函等非现金形式提交。联合体成交的，其履</w:t>
      </w:r>
      <w:r>
        <w:rPr>
          <w:rFonts w:hint="eastAsia" w:ascii="宋体" w:hAnsi="宋体" w:cs="宋体"/>
          <w:szCs w:val="21"/>
        </w:rPr>
        <w:t xml:space="preserve">约保证金以联合体各方或者联合体中牵头人的名</w:t>
      </w:r>
      <w:r>
        <w:rPr>
          <w:rFonts w:hint="eastAsia" w:ascii="宋体" w:hAnsi="宋体" w:cs="宋体"/>
          <w:spacing w:val="-2"/>
          <w:szCs w:val="21"/>
        </w:rPr>
        <w:t xml:space="preserve">义提交。履约保证金的数额不超过合同金额的10%。</w:t>
      </w:r>
      <w:r>
        <w:rPr>
          <w:rFonts w:ascii="宋体" w:hAnsi="宋体" w:cs="宋体"/>
          <w:szCs w:val="21"/>
        </w:rPr>
      </w:r>
      <w:r/>
    </w:p>
    <w:p>
      <w:pPr>
        <w:pStyle w:val="927"/>
        <w:ind w:right="72" w:firstLine="210"/>
        <w:spacing w:line="360" w:lineRule="auto"/>
        <w:widowControl/>
        <w:rPr>
          <w:rFonts w:ascii="宋体" w:hAnsi="宋体" w:cs="宋体"/>
          <w:szCs w:val="21"/>
        </w:rPr>
      </w:pPr>
      <w:r>
        <w:rPr>
          <w:rFonts w:hint="eastAsia" w:ascii="宋体" w:hAnsi="宋体" w:cs="宋体"/>
          <w:szCs w:val="21"/>
        </w:rPr>
        <w:t xml:space="preserve">（2）乙方无故拖延或拒不提交履约保证金的，视为拒绝与甲方签订合同，甲方有权另行采购，由此发生的费用均由乙方承担。</w:t>
      </w:r>
      <w:r>
        <w:rPr>
          <w:rFonts w:ascii="宋体" w:hAnsi="宋体" w:cs="宋体"/>
          <w:szCs w:val="21"/>
        </w:rPr>
      </w:r>
      <w:r/>
    </w:p>
    <w:p>
      <w:pPr>
        <w:pStyle w:val="927"/>
        <w:ind w:right="72" w:firstLine="210"/>
        <w:spacing w:line="360" w:lineRule="auto"/>
        <w:widowControl/>
        <w:rPr>
          <w:rFonts w:ascii="宋体" w:hAnsi="宋体" w:cs="宋体"/>
          <w:szCs w:val="21"/>
        </w:rPr>
      </w:pPr>
      <w:r>
        <w:rPr>
          <w:rFonts w:hint="eastAsia" w:ascii="宋体" w:hAnsi="宋体" w:cs="宋体"/>
          <w:szCs w:val="21"/>
        </w:rPr>
        <w:t xml:space="preserve">（3）履约保证金将在乙方合同履行完毕且验收合格后，甲方在五个工作日内无息退返乙方。</w:t>
      </w:r>
      <w:r>
        <w:rPr>
          <w:rFonts w:ascii="宋体" w:hAnsi="宋体" w:cs="宋体"/>
          <w:szCs w:val="21"/>
        </w:rPr>
      </w:r>
      <w:r/>
    </w:p>
    <w:p>
      <w:pPr>
        <w:pStyle w:val="927"/>
        <w:ind w:right="72" w:firstLine="210"/>
        <w:spacing w:line="360" w:lineRule="auto"/>
        <w:widowControl/>
        <w:rPr>
          <w:rFonts w:ascii="宋体" w:hAnsi="宋体" w:cs="宋体"/>
          <w:szCs w:val="21"/>
        </w:rPr>
      </w:pPr>
      <w:r>
        <w:rPr>
          <w:rFonts w:hint="eastAsia" w:ascii="宋体" w:hAnsi="宋体" w:cs="宋体"/>
          <w:szCs w:val="21"/>
        </w:rPr>
        <w:t xml:space="preserve">（4）履约保证金（无息）在服务期满且服务缺陷更正，并配合甲方和新成交单位办理移交手续后退还。如乙方对服务缺陷不予更正，甲方有权另请其他单位更正，所发生的费用在履约保证金中扣除。</w:t>
      </w:r>
      <w:r>
        <w:rPr>
          <w:rFonts w:ascii="宋体" w:hAnsi="宋体" w:cs="宋体"/>
          <w:szCs w:val="21"/>
        </w:rPr>
      </w:r>
      <w:r/>
    </w:p>
    <w:p>
      <w:pPr>
        <w:pStyle w:val="989"/>
        <w:spacing w:line="360" w:lineRule="auto"/>
        <w:rPr>
          <w:rFonts w:hAnsi="宋体" w:eastAsia="宋体" w:cs="宋体"/>
          <w:b/>
          <w:bCs/>
          <w:sz w:val="21"/>
          <w:szCs w:val="21"/>
        </w:rPr>
      </w:pPr>
      <w:r>
        <w:rPr>
          <w:rFonts w:hint="eastAsia" w:hAnsi="宋体" w:eastAsia="宋体" w:cs="宋体"/>
          <w:b/>
          <w:bCs/>
          <w:sz w:val="21"/>
          <w:szCs w:val="21"/>
        </w:rPr>
        <w:t xml:space="preserve">三、甲乙双方责任和义务</w:t>
      </w:r>
      <w:r>
        <w:rPr>
          <w:rFonts w:hAnsi="宋体" w:eastAsia="宋体" w:cs="宋体"/>
          <w:b/>
          <w:bCs/>
          <w:sz w:val="21"/>
          <w:szCs w:val="21"/>
        </w:rPr>
      </w:r>
      <w:r/>
    </w:p>
    <w:p>
      <w:pPr>
        <w:pStyle w:val="927"/>
        <w:ind w:firstLine="420"/>
        <w:spacing w:line="360" w:lineRule="auto"/>
        <w:rPr>
          <w:rFonts w:ascii="宋体" w:hAnsi="宋体" w:cs="宋体"/>
          <w:szCs w:val="21"/>
        </w:rPr>
      </w:pPr>
      <w:r>
        <w:rPr>
          <w:rFonts w:hint="eastAsia" w:ascii="宋体" w:hAnsi="宋体" w:cs="宋体"/>
          <w:szCs w:val="21"/>
        </w:rPr>
        <w:t xml:space="preserve">1．甲方责任和义务：</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1.1 甲方应向乙方提交开展项目工作所需要的相关文件、资料，并对其正确性负责，甲方不得要求乙方违反国家有关标准进行设计。</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1.2 甲方向乙方提交相关文件、资料后，甲方变更委托设计项目、规模、条件或因提交的资料错误，或所提交资料作较大修改，造成乙方需返工时，双方可另行协商增加合同费用并签订补充协议（或另订合同）予以明确。</w:t>
      </w:r>
      <w:r>
        <w:rPr>
          <w:rFonts w:ascii="宋体" w:hAnsi="宋体" w:cs="宋体"/>
          <w:szCs w:val="21"/>
        </w:rPr>
      </w:r>
      <w:r/>
    </w:p>
    <w:p>
      <w:pPr>
        <w:pStyle w:val="977"/>
        <w:ind w:firstLine="409"/>
        <w:spacing w:line="360" w:lineRule="auto"/>
        <w:tabs>
          <w:tab w:val="center" w:pos="4201" w:leader="none"/>
          <w:tab w:val="right" w:pos="9298" w:leader="dot"/>
        </w:tabs>
        <w:rPr>
          <w:rFonts w:hAnsi="宋体" w:cs="宋体"/>
          <w:szCs w:val="21"/>
        </w:rPr>
      </w:pPr>
      <w:r>
        <w:rPr>
          <w:rFonts w:hint="eastAsia" w:hAnsi="宋体" w:cs="宋体"/>
          <w:szCs w:val="21"/>
        </w:rPr>
        <w:t xml:space="preserve">1.3 甲方要求乙方比合同约定时间提前交付成果文件时，须征得设计人的同意，征得设计人同意的，甲方不再另行支付赶工费。</w:t>
      </w:r>
      <w:r>
        <w:rPr>
          <w:rFonts w:hAnsi="宋体" w:cs="宋体"/>
          <w:szCs w:val="21"/>
        </w:rPr>
      </w:r>
      <w:r/>
    </w:p>
    <w:p>
      <w:pPr>
        <w:pStyle w:val="977"/>
        <w:ind w:firstLine="409"/>
        <w:spacing w:line="360" w:lineRule="auto"/>
        <w:tabs>
          <w:tab w:val="center" w:pos="4201" w:leader="none"/>
          <w:tab w:val="right" w:pos="9298" w:leader="dot"/>
        </w:tabs>
        <w:rPr>
          <w:rFonts w:hAnsi="宋体" w:cs="宋体"/>
          <w:szCs w:val="21"/>
        </w:rPr>
      </w:pPr>
      <w:r>
        <w:rPr>
          <w:rFonts w:hint="eastAsia" w:hAnsi="宋体" w:cs="宋体"/>
          <w:szCs w:val="21"/>
        </w:rPr>
        <w:t xml:space="preserve">1.4 甲方应根据采购要求及乙方投标响应文件中的承诺，对乙方提供的服务及履行本合同情况实行验收。</w:t>
      </w:r>
      <w:r>
        <w:rPr>
          <w:rFonts w:hAnsi="宋体" w:cs="宋体"/>
          <w:szCs w:val="21"/>
        </w:rPr>
      </w:r>
      <w:r/>
    </w:p>
    <w:p>
      <w:pPr>
        <w:pStyle w:val="977"/>
        <w:ind w:firstLine="409"/>
        <w:spacing w:line="360" w:lineRule="auto"/>
        <w:tabs>
          <w:tab w:val="center" w:pos="4201" w:leader="none"/>
          <w:tab w:val="right" w:pos="9298" w:leader="dot"/>
        </w:tabs>
        <w:rPr>
          <w:rFonts w:hAnsi="宋体" w:cs="宋体"/>
          <w:szCs w:val="21"/>
        </w:rPr>
      </w:pPr>
      <w:r>
        <w:rPr>
          <w:rFonts w:hint="eastAsia" w:hAnsi="宋体" w:cs="宋体"/>
          <w:szCs w:val="21"/>
        </w:rPr>
        <w:t xml:space="preserve">1.5 除合同另有规定外，甲方应保护乙方的响应投标文件、最终成果和专利技术。</w:t>
      </w:r>
      <w:r>
        <w:rPr>
          <w:rFonts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2．乙方责任和义务：</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2.1 乙方应根据投标响应文件、签订的合同、国家技术规范、标准、规程及甲方提出的设计要求，按合同规定的进度要求提交质量合格的成果文件，并对其质量（包括但不限于正确性、完整性、经济性）负责。甲方或其委托的相关单位及相关政府部门对乙方工作成果的任何形式的审查，均不免除或减轻乙方的责任。</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2.2 乙方采用的主要技术标准是：现行国家规划设计标准及法规，以及江苏省建筑规划设计标准及法规等。</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2.3 设计成果合理使用年限为：按国家强制性标准、规范规定。</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2.4 乙方按本合同及采购文件约定的内容、进度及份数向甲方交付资料及文件。</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2.5 乙方交付资料及文件后，按规定参加有关的设计审查，并根据审查结论负责对不超出原定范围的内容做必要调整补充直到通过设计审查为止，乙方进行的调整补充，甲方不再支付任何费用。乙方按合同规定时限交付资料及文件，负责向甲方处理有关设计问题。</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2.6 人员保证与变更</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（1）乙方应按响应投标文件中承诺的人员投入工作，在项目过程应保持人员的相对稳定。确需调整，应书面报经甲方批准。</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（2）如果乙方的人员渎职或不能胜任工作或从事其他违法活动，甲方有权要求更换，乙方应立即派出具有同等或以上资历的人员替换。</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（3）若乙方的进度没有达到乙方投标响应文件中承诺的进度计划，甲方有权提出要求增加乙方人员数量，乙方应立即安排，因此产生的费用甲方不再另行支付。</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（4）为确保服务质量，乙方应对项目工作人员进行监督管理。</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2.7 乙方在项目编制过程中，如果发生侵犯专利权等行为而引起索赔或诉讼，则乙方应单独承担全部责任，甲方有权解除本合同且不支付任何费用，同时，甲方因此遭受索赔或追偿的，一切责任及费用（包括但不限于赔偿金、罚款、律师费、差旅费、诉讼费等）均由乙方承担。</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2.8 乙方应保护甲方的知识产权，不得向第三人泄露、转让甲方提交的图纸等技术经济资料。否则，甲方有权解除本合同，不予支付剩余费用并要求返还所有已支付费用，同时要求乙方承担违约责任，违约金数额为合同金额的20%，违约金不足以弥补甲方损失的，乙方应当另行赔偿损失。</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2.9 乙方不得将本项目整体转包或未经允许的分包。</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2.10 乙方应定期以书面形式向甲方汇报项目进度和任务完成情况，并接受甲方的检查，同时根据甲方要求向甲方汇报或接受检查。</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2.11 在项目编制过程中，乙方应配合甲方做好与地方政府部门的协调工作，并配合甲方做好各项汇报、评审工作。</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2.12 乙方自行考虑工作生活及交通等条件，不另行收取其他费用。</w:t>
      </w:r>
      <w:r>
        <w:rPr>
          <w:rFonts w:ascii="宋体" w:hAnsi="宋体" w:cs="宋体"/>
          <w:szCs w:val="21"/>
        </w:rPr>
      </w:r>
      <w:r/>
    </w:p>
    <w:p>
      <w:pPr>
        <w:pStyle w:val="989"/>
        <w:spacing w:line="360" w:lineRule="auto"/>
        <w:rPr>
          <w:rFonts w:hAnsi="宋体" w:eastAsia="宋体" w:cs="宋体"/>
          <w:b/>
          <w:bCs/>
          <w:sz w:val="21"/>
          <w:szCs w:val="21"/>
        </w:rPr>
      </w:pPr>
      <w:r>
        <w:rPr>
          <w:rFonts w:hint="eastAsia" w:hAnsi="宋体" w:eastAsia="宋体" w:cs="宋体"/>
          <w:b/>
          <w:bCs/>
          <w:sz w:val="21"/>
          <w:szCs w:val="21"/>
        </w:rPr>
        <w:t xml:space="preserve">四、不可抗力</w:t>
      </w:r>
      <w:r>
        <w:rPr>
          <w:rFonts w:hAnsi="宋体" w:eastAsia="宋体" w:cs="宋体"/>
          <w:b/>
          <w:bCs/>
          <w:sz w:val="21"/>
          <w:szCs w:val="21"/>
        </w:rPr>
      </w:r>
      <w:r/>
    </w:p>
    <w:p>
      <w:pPr>
        <w:pStyle w:val="927"/>
        <w:ind w:firstLine="420"/>
        <w:spacing w:line="360" w:lineRule="auto"/>
        <w:rPr>
          <w:rFonts w:ascii="宋体" w:hAnsi="宋体" w:cs="宋体"/>
          <w:szCs w:val="21"/>
        </w:rPr>
      </w:pPr>
      <w:r>
        <w:rPr>
          <w:rFonts w:hint="eastAsia" w:ascii="宋体" w:hAnsi="宋体" w:cs="宋体"/>
          <w:szCs w:val="21"/>
        </w:rPr>
        <w:t xml:space="preserve">1．不可抗力不能履行合同的，根据不可抗力的影响，部分或者全部免除责任。但合同一方迟延履行后发生严重后果的，不能免除责任。</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2．同一方因不可抗力不能履行合同的，应当及时通知对方，以减轻可能给对方造成的损失，并应当在合理期限内提供证明。</w:t>
      </w:r>
      <w:r>
        <w:rPr>
          <w:rFonts w:ascii="宋体" w:hAnsi="宋体" w:cs="宋体"/>
          <w:szCs w:val="21"/>
        </w:rPr>
      </w:r>
      <w:r/>
    </w:p>
    <w:p>
      <w:pPr>
        <w:pStyle w:val="989"/>
        <w:spacing w:line="360" w:lineRule="auto"/>
        <w:rPr>
          <w:rFonts w:hAnsi="宋体" w:eastAsia="宋体" w:cs="宋体"/>
          <w:b/>
          <w:bCs/>
          <w:sz w:val="21"/>
          <w:szCs w:val="21"/>
        </w:rPr>
      </w:pPr>
      <w:r>
        <w:rPr>
          <w:rFonts w:hint="eastAsia" w:hAnsi="宋体" w:eastAsia="宋体" w:cs="宋体"/>
          <w:b/>
          <w:bCs/>
          <w:sz w:val="21"/>
          <w:szCs w:val="21"/>
        </w:rPr>
        <w:t xml:space="preserve">五、合同的解除和转让</w:t>
      </w:r>
      <w:r>
        <w:rPr>
          <w:rFonts w:hAnsi="宋体" w:eastAsia="宋体" w:cs="宋体"/>
          <w:b/>
          <w:bCs/>
          <w:sz w:val="21"/>
          <w:szCs w:val="21"/>
        </w:rPr>
      </w:r>
      <w:r/>
    </w:p>
    <w:p>
      <w:pPr>
        <w:pStyle w:val="927"/>
        <w:ind w:firstLine="420"/>
        <w:spacing w:line="360" w:lineRule="auto"/>
        <w:rPr>
          <w:rFonts w:ascii="宋体" w:hAnsi="宋体" w:cs="宋体"/>
          <w:szCs w:val="21"/>
        </w:rPr>
      </w:pPr>
      <w:r>
        <w:rPr>
          <w:rFonts w:hint="eastAsia" w:ascii="宋体" w:hAnsi="宋体" w:cs="宋体"/>
          <w:szCs w:val="21"/>
        </w:rPr>
        <w:t xml:space="preserve">1．合同的协商解除</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甲方和乙方协商一致，可以解除合同，并报政府监管部门审查备案。</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2．合同的单方解除</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2.1因不可抗力致使不能实现合同目的，未受不可抗力影响的一方有权解除合同；</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2.2因合同一方违约导致合同不能履行，另一方有权解除合同。</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2.3有权解除合同的一方，应当在违约事实或不可抗力发生之后三十天内书面通知对方以主张解除合同，合同在书面通知到达对方时解除。</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2.4 乙方提交的最终成果有下列情形之一的，甲方有权解除合同：</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（1）提交的成果不符合采购文件规定的。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（2）提交的成果图纸和文字辨认不清，内容不全或粗制滥造的。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（3）未经甲方同意，逾期上报项目成果的。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（4）未经甲方同意，将项目转包给任何单位和个人的。</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3．合同的转让</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合同的部分和全部都不得转让，否则甲方有权解除合同，并且甲方有权停止支付合同费用并有权要求乙方返还已经支付的款项，同时有权要求乙方支付合同总金额20%的违约金。</w:t>
      </w:r>
      <w:r>
        <w:rPr>
          <w:rFonts w:ascii="宋体" w:hAnsi="宋体" w:cs="宋体"/>
          <w:szCs w:val="21"/>
        </w:rPr>
      </w:r>
      <w:r/>
    </w:p>
    <w:p>
      <w:pPr>
        <w:pStyle w:val="989"/>
        <w:spacing w:line="360" w:lineRule="auto"/>
        <w:rPr>
          <w:rFonts w:hAnsi="宋体" w:eastAsia="宋体" w:cs="宋体"/>
          <w:b/>
          <w:bCs/>
          <w:sz w:val="21"/>
          <w:szCs w:val="21"/>
        </w:rPr>
      </w:pPr>
      <w:r>
        <w:rPr>
          <w:rFonts w:hint="eastAsia" w:hAnsi="宋体" w:eastAsia="宋体" w:cs="宋体"/>
          <w:b/>
          <w:bCs/>
          <w:sz w:val="21"/>
          <w:szCs w:val="21"/>
        </w:rPr>
        <w:t xml:space="preserve">六、违约责任</w:t>
      </w:r>
      <w:r>
        <w:rPr>
          <w:rFonts w:hAnsi="宋体" w:eastAsia="宋体" w:cs="宋体"/>
          <w:b/>
          <w:bCs/>
          <w:sz w:val="21"/>
          <w:szCs w:val="21"/>
        </w:rPr>
      </w:r>
      <w:r/>
    </w:p>
    <w:p>
      <w:pPr>
        <w:pStyle w:val="989"/>
        <w:ind w:firstLine="420"/>
        <w:spacing w:line="360" w:lineRule="auto"/>
        <w:rPr>
          <w:rFonts w:hAnsi="宋体" w:eastAsia="宋体" w:cs="宋体"/>
          <w:sz w:val="21"/>
          <w:szCs w:val="21"/>
        </w:rPr>
      </w:pPr>
      <w:r>
        <w:rPr>
          <w:rFonts w:hint="eastAsia" w:hAnsi="宋体" w:eastAsia="宋体" w:cs="宋体"/>
          <w:sz w:val="21"/>
          <w:szCs w:val="21"/>
        </w:rPr>
        <w:t xml:space="preserve">1．甲方违约责任：</w:t>
      </w:r>
      <w:r>
        <w:rPr>
          <w:rFonts w:hAnsi="宋体" w:eastAsia="宋体" w:cs="宋体"/>
          <w:sz w:val="21"/>
          <w:szCs w:val="21"/>
        </w:rPr>
      </w:r>
      <w:r/>
    </w:p>
    <w:p>
      <w:pPr>
        <w:pStyle w:val="989"/>
        <w:ind w:firstLine="420"/>
        <w:spacing w:line="360" w:lineRule="auto"/>
        <w:rPr>
          <w:rFonts w:hAnsi="宋体" w:eastAsia="宋体" w:cs="宋体"/>
          <w:sz w:val="21"/>
          <w:szCs w:val="21"/>
        </w:rPr>
      </w:pPr>
      <w:r>
        <w:rPr>
          <w:rFonts w:hint="eastAsia" w:hAnsi="宋体" w:eastAsia="宋体" w:cs="宋体"/>
          <w:sz w:val="21"/>
          <w:szCs w:val="21"/>
        </w:rPr>
        <w:t xml:space="preserve">在合同履行期间，甲方无故要求终止或解除合同，甲方应按乙方完成的实际工作量支付费用，不再另行承担赔偿责任。</w:t>
      </w:r>
      <w:r>
        <w:rPr>
          <w:rFonts w:hAnsi="宋体" w:eastAsia="宋体" w:cs="宋体"/>
          <w:sz w:val="21"/>
          <w:szCs w:val="21"/>
        </w:rPr>
      </w:r>
      <w:r/>
    </w:p>
    <w:p>
      <w:pPr>
        <w:pStyle w:val="989"/>
        <w:ind w:firstLine="420"/>
        <w:spacing w:line="360" w:lineRule="auto"/>
        <w:rPr>
          <w:rFonts w:hAnsi="宋体" w:eastAsia="宋体" w:cs="宋体"/>
          <w:sz w:val="21"/>
          <w:szCs w:val="21"/>
        </w:rPr>
      </w:pPr>
      <w:r>
        <w:rPr>
          <w:rFonts w:hint="eastAsia" w:hAnsi="宋体" w:eastAsia="宋体" w:cs="宋体"/>
          <w:sz w:val="21"/>
          <w:szCs w:val="21"/>
        </w:rPr>
        <w:t xml:space="preserve">2．乙方违约责任：</w:t>
      </w:r>
      <w:r>
        <w:rPr>
          <w:rFonts w:hAnsi="宋体" w:eastAsia="宋体" w:cs="宋体"/>
          <w:sz w:val="21"/>
          <w:szCs w:val="21"/>
        </w:rPr>
      </w:r>
      <w:r/>
    </w:p>
    <w:p>
      <w:pPr>
        <w:pStyle w:val="989"/>
        <w:ind w:firstLine="420"/>
        <w:spacing w:line="360" w:lineRule="auto"/>
        <w:rPr>
          <w:rFonts w:hAnsi="宋体" w:eastAsia="宋体" w:cs="宋体"/>
          <w:sz w:val="21"/>
          <w:szCs w:val="21"/>
        </w:rPr>
      </w:pPr>
      <w:r>
        <w:rPr>
          <w:rFonts w:hint="eastAsia" w:hAnsi="宋体" w:eastAsia="宋体" w:cs="宋体"/>
          <w:sz w:val="21"/>
          <w:szCs w:val="21"/>
        </w:rPr>
        <w:t xml:space="preserve">2.1乙方逾期提供服务的（逾期超过十五日的视为不能提供服务），应在事前与甲方和政府采购管理部门协商，甲方仍需求的，乙方应立即提供服务，每逾期一天，乙方应按照合同总金额的万分之四支付逾期违约金，违约金不足以弥补甲方损失的，乙方应当另行赔偿损失。</w:t>
      </w:r>
      <w:r>
        <w:rPr>
          <w:rFonts w:hAnsi="宋体" w:eastAsia="宋体" w:cs="宋体"/>
          <w:sz w:val="21"/>
          <w:szCs w:val="21"/>
        </w:rPr>
      </w:r>
      <w:r/>
    </w:p>
    <w:p>
      <w:pPr>
        <w:pStyle w:val="989"/>
        <w:ind w:firstLine="420"/>
        <w:spacing w:line="360" w:lineRule="auto"/>
        <w:rPr>
          <w:rFonts w:hAnsi="宋体" w:eastAsia="宋体" w:cs="宋体"/>
          <w:sz w:val="21"/>
          <w:szCs w:val="21"/>
        </w:rPr>
      </w:pPr>
      <w:r>
        <w:rPr>
          <w:rFonts w:hint="eastAsia" w:hAnsi="宋体" w:eastAsia="宋体" w:cs="宋体"/>
          <w:sz w:val="21"/>
          <w:szCs w:val="21"/>
        </w:rPr>
        <w:t xml:space="preserve">2.2乙方不能提供服务的，甲方有权解除合同，不予支付剩余费用并要求返还所有已支付费用，同时要求乙方向甲方支付合同总价款20%的违约金，违约金不足以补偿损失的，甲方有权要求乙方补足。</w:t>
      </w:r>
      <w:r>
        <w:rPr>
          <w:rFonts w:hAnsi="宋体" w:eastAsia="宋体" w:cs="宋体"/>
          <w:sz w:val="21"/>
          <w:szCs w:val="21"/>
        </w:rPr>
      </w:r>
      <w:r/>
    </w:p>
    <w:p>
      <w:pPr>
        <w:pStyle w:val="989"/>
        <w:ind w:firstLine="420"/>
        <w:spacing w:line="360" w:lineRule="auto"/>
        <w:rPr>
          <w:rFonts w:hAnsi="宋体" w:eastAsia="宋体" w:cs="宋体"/>
          <w:sz w:val="21"/>
          <w:szCs w:val="21"/>
        </w:rPr>
      </w:pPr>
      <w:r>
        <w:rPr>
          <w:rFonts w:hint="eastAsia" w:hAnsi="宋体" w:eastAsia="宋体" w:cs="宋体"/>
          <w:sz w:val="21"/>
          <w:szCs w:val="21"/>
        </w:rPr>
        <w:t xml:space="preserve">2.3 乙方提交的成果文件不符合合同要求的，甲方有权要求乙方进行修改，乙方应无条件修改，并自行承担修改所产生的费用，乙方未能按照合同约定时间进行修改或按甲方要求进行两次修改后仍无法获得甲方确认通过的，则甲方有权解除合同，不予支付剩余费用并有权要求乙方退还已支付的款项，同时要求乙方承担违约责任，违约金数额为合同总价款的20%。</w:t>
      </w:r>
      <w:r>
        <w:rPr>
          <w:rFonts w:hAnsi="宋体" w:eastAsia="宋体" w:cs="宋体"/>
          <w:sz w:val="21"/>
          <w:szCs w:val="21"/>
        </w:rPr>
      </w:r>
      <w:r/>
    </w:p>
    <w:p>
      <w:pPr>
        <w:pStyle w:val="989"/>
        <w:ind w:firstLine="420"/>
        <w:spacing w:line="360" w:lineRule="auto"/>
        <w:rPr>
          <w:rFonts w:hAnsi="宋体" w:eastAsia="宋体" w:cs="宋体"/>
          <w:sz w:val="21"/>
          <w:szCs w:val="21"/>
        </w:rPr>
      </w:pPr>
      <w:r>
        <w:rPr>
          <w:rFonts w:hint="eastAsia" w:hAnsi="宋体" w:eastAsia="宋体" w:cs="宋体"/>
          <w:sz w:val="21"/>
          <w:szCs w:val="21"/>
        </w:rPr>
        <w:t xml:space="preserve">2.4 乙方违反本合同约定义务且在收到甲方发出的“违约通知书”、“整改通知书”等函件后仍未在限定时间内整改到位的，甲方有权单方终止部分或全部合同，乙方应当向甲方返回全部已付款项并支付合同金额的20%作为违约金。</w:t>
      </w:r>
      <w:r>
        <w:rPr>
          <w:rFonts w:hAnsi="宋体" w:eastAsia="宋体" w:cs="宋体"/>
          <w:sz w:val="21"/>
          <w:szCs w:val="21"/>
        </w:rPr>
      </w:r>
      <w:r/>
    </w:p>
    <w:p>
      <w:pPr>
        <w:pStyle w:val="977"/>
        <w:ind w:firstLine="409"/>
        <w:spacing w:line="360" w:lineRule="auto"/>
        <w:tabs>
          <w:tab w:val="center" w:pos="4201" w:leader="none"/>
          <w:tab w:val="right" w:pos="9298" w:leader="dot"/>
        </w:tabs>
        <w:rPr>
          <w:rFonts w:hAnsi="宋体" w:cs="宋体"/>
          <w:szCs w:val="21"/>
        </w:rPr>
      </w:pPr>
      <w:r>
        <w:rPr>
          <w:rFonts w:hint="eastAsia" w:hAnsi="宋体" w:cs="宋体"/>
          <w:szCs w:val="21"/>
        </w:rPr>
        <w:t xml:space="preserve">2.5 合同生效后，合同因乙方原因终止的，甲方无需再支付合同费用并有权要求乙方返还已支付的费用，同时乙方应向甲方支付合同总价20%的违约金。</w:t>
      </w:r>
      <w:r>
        <w:rPr>
          <w:rFonts w:hAnsi="宋体" w:cs="宋体"/>
          <w:szCs w:val="21"/>
        </w:rPr>
      </w:r>
      <w:r/>
    </w:p>
    <w:p>
      <w:pPr>
        <w:pStyle w:val="989"/>
        <w:spacing w:line="360" w:lineRule="auto"/>
        <w:rPr>
          <w:rFonts w:hAnsi="宋体" w:eastAsia="宋体" w:cs="宋体"/>
          <w:b/>
          <w:bCs/>
          <w:sz w:val="21"/>
          <w:szCs w:val="21"/>
        </w:rPr>
      </w:pPr>
      <w:r>
        <w:rPr>
          <w:rFonts w:hint="eastAsia" w:hAnsi="宋体" w:eastAsia="宋体" w:cs="宋体"/>
          <w:b/>
          <w:bCs/>
          <w:sz w:val="21"/>
          <w:szCs w:val="21"/>
        </w:rPr>
        <w:t xml:space="preserve">七、索赔</w:t>
      </w:r>
      <w:r>
        <w:rPr>
          <w:rFonts w:hAnsi="宋体" w:eastAsia="宋体" w:cs="宋体"/>
          <w:b/>
          <w:bCs/>
          <w:sz w:val="21"/>
          <w:szCs w:val="21"/>
        </w:rPr>
      </w:r>
      <w:r/>
    </w:p>
    <w:p>
      <w:pPr>
        <w:pStyle w:val="927"/>
        <w:ind w:firstLine="420"/>
        <w:spacing w:line="360" w:lineRule="auto"/>
        <w:rPr>
          <w:rFonts w:ascii="宋体" w:hAnsi="宋体" w:cs="宋体"/>
          <w:szCs w:val="21"/>
        </w:rPr>
      </w:pPr>
      <w:r>
        <w:rPr>
          <w:rFonts w:hint="eastAsia" w:ascii="宋体" w:hAnsi="宋体" w:cs="宋体"/>
          <w:szCs w:val="21"/>
        </w:rPr>
        <w:t xml:space="preserve">1.如在服务过程中，甲方发现服务的品质与合同内容有不符及根据甲方按国家标准或行业标准自己检验的结果，或者在服务期限内，如果服务的数量、质量等与合同不符或证实服务是有缺陷的，包括潜在缺陷时，有权向乙方提出索赔，乙方在收到甲方索赔通知后2天内应免费服务或更换现有服务人员。如果乙方在收到通知后2天内没有弥补缺陷，甲方可采取必要的补救措施，但风险和费用将由乙方承担，同时甲方对乙方行使的其它权利不受影响。</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2.索赔方式除上述规定之外，甲方还有权选择以下方式进行索赔：</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（1）乙方同意退出服务，并双倍返还定金及甲方已支付的合同款，并承担由此发生的一切损失和费用，包括甲方直接损失、利息、银行手续费、运费、保险费、以及为保护退出服务供应商所需的其它必要费用。</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（2）根据服务区域的质量缺陷程度以及甲方遭受损失的数额，经甲乙双方商定降低服务的价格。</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（3）用符合服务要求的新人员来更换有缺陷的原有服务人员，乙方应承担一切费用和风险并负担甲方所发生的一切直接费用。同时，乙方应按合同规定，相应延长服务的时间。</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从尚未支付的合同价款中扣除乙方应承担的违约金、赔偿金以及甲方因急需更换有关服务人员而支付的各种费用以及因索赔而发生的合理费用，包括律师费用。如果这些金额不足以补偿索赔金额，甲方有权向乙方提出对不足部分的补偿。</w:t>
      </w:r>
      <w:r>
        <w:rPr>
          <w:rFonts w:ascii="宋体" w:hAnsi="宋体" w:cs="宋体"/>
          <w:szCs w:val="21"/>
        </w:rPr>
      </w:r>
      <w:r/>
    </w:p>
    <w:p>
      <w:pPr>
        <w:pStyle w:val="977"/>
        <w:ind w:firstLine="0"/>
        <w:spacing w:line="360" w:lineRule="auto"/>
        <w:tabs>
          <w:tab w:val="center" w:pos="4201" w:leader="none"/>
          <w:tab w:val="right" w:pos="9298" w:leader="dot"/>
        </w:tabs>
        <w:rPr>
          <w:rFonts w:hAnsi="宋体" w:cs="宋体"/>
          <w:b/>
          <w:bCs/>
          <w:szCs w:val="21"/>
        </w:rPr>
      </w:pPr>
      <w:r>
        <w:rPr>
          <w:rFonts w:hint="eastAsia" w:hAnsi="宋体" w:cs="宋体"/>
          <w:b/>
          <w:bCs/>
          <w:szCs w:val="21"/>
        </w:rPr>
        <w:t xml:space="preserve">八、知识产权（如涉及）</w:t>
      </w:r>
      <w:r>
        <w:rPr>
          <w:rFonts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1.甲方按合同约定完全支付乙方各阶段的报酬后，本合同成果的知识产权属甲方所有，乙方享有署名权，并可以在征得甲方同意的前提下，以下列方式使用项目最终成果：</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（1）定期或不定期进行项目服务工作的总结；</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（2）撰写项目相关报告或参加课题；</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（3）将项目论文或报告编辑出版及在国内外公开发行；</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（4）在国内外举办项目工作成果展览展示；</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（5）参加国内外工作成果交流、研讨和评优评奖活动。</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甲方有权在项目审定后公开展示项目最终成果，并通过传播、媒介、专业杂志、书刊及其他形式介绍、展示、评价项目最终成果。最终成果批准实施前，任何单位和个人未经同意都无权以任何形式向社会公开展示最终成果。</w:t>
      </w:r>
      <w:r>
        <w:rPr>
          <w:rFonts w:ascii="宋体" w:hAnsi="宋体" w:cs="宋体"/>
          <w:szCs w:val="21"/>
        </w:rPr>
      </w:r>
      <w:r/>
    </w:p>
    <w:p>
      <w:pPr>
        <w:pStyle w:val="977"/>
        <w:ind w:firstLine="0"/>
        <w:spacing w:line="360" w:lineRule="auto"/>
        <w:tabs>
          <w:tab w:val="center" w:pos="4201" w:leader="none"/>
          <w:tab w:val="right" w:pos="9298" w:leader="dot"/>
        </w:tabs>
        <w:rPr>
          <w:rFonts w:hAnsi="宋体" w:cs="宋体"/>
          <w:b/>
          <w:bCs/>
          <w:szCs w:val="21"/>
        </w:rPr>
      </w:pPr>
      <w:r>
        <w:rPr>
          <w:rFonts w:hint="eastAsia" w:hAnsi="宋体" w:cs="宋体"/>
          <w:b/>
          <w:bCs/>
          <w:szCs w:val="21"/>
        </w:rPr>
        <w:t xml:space="preserve">九、保密性</w:t>
      </w:r>
      <w:r>
        <w:rPr>
          <w:rFonts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除了根据合同履行义务和遵守适用法律以外，双方应将合同的详情视为保密资料，乙方应对甲方或甲方指定人员、单位提供的基础资料负永久保密责任，且合同终止后双方仍应继续履行相关保密义务。没有甲方事先同意，不得在任何商业或技术论文或其它场合发表或允许发表、或透露项目的任何细节。</w:t>
      </w:r>
      <w:r>
        <w:rPr>
          <w:rFonts w:ascii="宋体" w:hAnsi="宋体" w:cs="宋体"/>
          <w:szCs w:val="21"/>
        </w:rPr>
      </w:r>
      <w:r/>
    </w:p>
    <w:p>
      <w:pPr>
        <w:pStyle w:val="989"/>
        <w:spacing w:line="360" w:lineRule="auto"/>
        <w:rPr>
          <w:rFonts w:hAnsi="宋体" w:eastAsia="宋体" w:cs="宋体"/>
          <w:b/>
          <w:bCs/>
          <w:sz w:val="21"/>
          <w:szCs w:val="21"/>
        </w:rPr>
      </w:pPr>
      <w:r>
        <w:rPr>
          <w:rFonts w:hint="eastAsia" w:hAnsi="宋体" w:eastAsia="宋体" w:cs="宋体"/>
          <w:b/>
          <w:bCs/>
          <w:sz w:val="21"/>
          <w:szCs w:val="21"/>
        </w:rPr>
        <w:t xml:space="preserve">十、争议解决</w:t>
      </w:r>
      <w:r>
        <w:rPr>
          <w:rFonts w:hAnsi="宋体" w:eastAsia="宋体" w:cs="宋体"/>
          <w:b/>
          <w:bCs/>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因本合同或与本合同有关的一切事项发生争议，由双方友好协商解决。协商不成的，任何一方均可向甲方所在地人民法院提起诉讼。</w:t>
      </w:r>
      <w:r>
        <w:rPr>
          <w:rFonts w:hAnsi="宋体" w:eastAsia="宋体" w:cs="宋体"/>
          <w:sz w:val="21"/>
          <w:szCs w:val="21"/>
        </w:rPr>
      </w:r>
      <w:r/>
    </w:p>
    <w:p>
      <w:pPr>
        <w:pStyle w:val="989"/>
        <w:spacing w:line="360" w:lineRule="auto"/>
        <w:rPr>
          <w:rFonts w:hAnsi="宋体" w:eastAsia="宋体" w:cs="宋体"/>
          <w:b/>
          <w:bCs/>
          <w:sz w:val="21"/>
          <w:szCs w:val="21"/>
        </w:rPr>
      </w:pPr>
      <w:r>
        <w:rPr>
          <w:rFonts w:hint="eastAsia" w:hAnsi="宋体" w:eastAsia="宋体" w:cs="宋体"/>
          <w:b/>
          <w:bCs/>
          <w:sz w:val="21"/>
          <w:szCs w:val="21"/>
        </w:rPr>
        <w:t xml:space="preserve">十一、合同生效</w:t>
      </w:r>
      <w:r>
        <w:rPr>
          <w:rFonts w:hAnsi="宋体" w:eastAsia="宋体" w:cs="宋体"/>
          <w:b/>
          <w:bCs/>
          <w:sz w:val="21"/>
          <w:szCs w:val="21"/>
        </w:rPr>
      </w:r>
      <w:r/>
    </w:p>
    <w:p>
      <w:pPr>
        <w:pStyle w:val="927"/>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合同经招标代理机构加盖骑缝章，甲乙双方代表签字（或盖章）并加盖公章（或合同章）后生效，生效合同在合同签订后2个工作日内上传系统网上公示及备案。</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2．合同在执行过程中出现的未尽事宜，各方在不违背本合同的原则下协商解决，协商结果以书面形式盖章记录在案，作为本合同的附件，与本合同具有同等效力。</w:t>
      </w:r>
      <w:r>
        <w:rPr>
          <w:rFonts w:ascii="宋体" w:hAnsi="宋体" w:cs="宋体"/>
          <w:szCs w:val="21"/>
        </w:rPr>
      </w:r>
      <w:r/>
    </w:p>
    <w:p>
      <w:pPr>
        <w:pStyle w:val="989"/>
        <w:spacing w:line="360" w:lineRule="auto"/>
        <w:rPr>
          <w:rFonts w:hAnsi="宋体" w:eastAsia="宋体" w:cs="宋体"/>
          <w:b/>
          <w:bCs/>
          <w:sz w:val="21"/>
          <w:szCs w:val="21"/>
        </w:rPr>
      </w:pPr>
      <w:r>
        <w:rPr>
          <w:rFonts w:hint="eastAsia" w:hAnsi="宋体" w:eastAsia="宋体" w:cs="宋体"/>
          <w:b/>
          <w:bCs/>
          <w:sz w:val="21"/>
          <w:szCs w:val="21"/>
        </w:rPr>
        <w:t xml:space="preserve">十二、附则</w:t>
      </w:r>
      <w:r>
        <w:rPr>
          <w:rFonts w:hAnsi="宋体" w:eastAsia="宋体" w:cs="宋体"/>
          <w:b/>
          <w:bCs/>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1．本合同一式八份，甲方三份、乙方三份，采购代理机构二份，各份均具有同等法律效力。</w:t>
      </w:r>
      <w:r>
        <w:rPr>
          <w:rFonts w:hAnsi="宋体" w:eastAsia="宋体" w:cs="宋体"/>
          <w:sz w:val="21"/>
          <w:szCs w:val="21"/>
        </w:rPr>
      </w:r>
      <w:r/>
    </w:p>
    <w:p>
      <w:pPr>
        <w:pStyle w:val="989"/>
        <w:ind w:firstLine="480"/>
        <w:spacing w:line="360" w:lineRule="auto"/>
        <w:rPr>
          <w:rFonts w:hAnsi="宋体" w:eastAsia="宋体" w:cs="宋体"/>
          <w:sz w:val="21"/>
          <w:szCs w:val="21"/>
        </w:rPr>
      </w:pPr>
      <w:r>
        <w:rPr>
          <w:rFonts w:hint="eastAsia" w:hAnsi="宋体" w:eastAsia="宋体" w:cs="宋体"/>
          <w:sz w:val="21"/>
          <w:szCs w:val="21"/>
        </w:rPr>
        <w:t xml:space="preserve">2．本合同未尽事宜应按《中华人民共和国民法典》《中华人民共和国政府采购法》以及其他相关法律、法规之规定解释执行。</w:t>
      </w:r>
      <w:r>
        <w:rPr>
          <w:rFonts w:hAnsi="宋体" w:eastAsia="宋体" w:cs="宋体"/>
          <w:sz w:val="21"/>
          <w:szCs w:val="21"/>
        </w:rPr>
      </w:r>
      <w:r/>
    </w:p>
    <w:tbl>
      <w:tblPr>
        <w:tblW w:w="951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57"/>
        <w:gridCol w:w="4762"/>
      </w:tblGrid>
      <w:tr>
        <w:trPr>
          <w:trHeight w:val="1055"/>
        </w:trPr>
        <w:tc>
          <w:tcPr>
            <w:tcBorders>
              <w:top w:val="none" w:color="000000" w:sz="4" w:space="0"/>
              <w:left w:val="none" w:color="000000" w:sz="4" w:space="0"/>
              <w:bottom w:val="none" w:color="000000" w:sz="4" w:space="0"/>
              <w:right w:val="none" w:color="000000" w:sz="4" w:space="0"/>
            </w:tcBorders>
            <w:tcW w:w="4757" w:type="dxa"/>
            <w:vAlign w:val="top"/>
            <w:textDirection w:val="lrTb"/>
            <w:noWrap/>
          </w:tcPr>
          <w:p>
            <w:pPr>
              <w:pStyle w:val="927"/>
              <w:jc w:val="left"/>
              <w:spacing w:line="360" w:lineRule="auto"/>
              <w:rPr>
                <w:rFonts w:ascii="宋体" w:hAnsi="宋体" w:cs="宋体"/>
                <w:b/>
                <w:bCs/>
                <w:szCs w:val="21"/>
                <w:lang w:bidi="ar"/>
              </w:rPr>
            </w:pPr>
            <w:r>
              <w:rPr>
                <w:rFonts w:ascii="宋体" w:hAnsi="宋体" w:cs="宋体"/>
                <w:b/>
                <w:bCs/>
                <w:szCs w:val="21"/>
                <w:lang w:bidi="ar"/>
              </w:rPr>
            </w:r>
            <w:r/>
          </w:p>
          <w:p>
            <w:pPr>
              <w:pStyle w:val="927"/>
              <w:jc w:val="left"/>
              <w:spacing w:line="360" w:lineRule="auto"/>
              <w:rPr>
                <w:rFonts w:ascii="宋体" w:hAnsi="宋体" w:cs="宋体"/>
                <w:b/>
                <w:bCs/>
                <w:szCs w:val="21"/>
              </w:rPr>
            </w:pPr>
            <w:r>
              <w:rPr>
                <w:rFonts w:hint="eastAsia" w:ascii="宋体" w:hAnsi="宋体" w:cs="宋体"/>
                <w:b/>
                <w:bCs/>
                <w:szCs w:val="21"/>
                <w:lang w:bidi="ar"/>
              </w:rPr>
              <w:t xml:space="preserve">甲方（盖章）：</w:t>
            </w:r>
            <w:r>
              <w:rPr>
                <w:rFonts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4762" w:type="dxa"/>
            <w:vAlign w:val="top"/>
            <w:textDirection w:val="lrTb"/>
            <w:noWrap/>
          </w:tcPr>
          <w:p>
            <w:pPr>
              <w:pStyle w:val="927"/>
              <w:jc w:val="left"/>
              <w:spacing w:line="360" w:lineRule="auto"/>
              <w:rPr>
                <w:rFonts w:ascii="宋体" w:hAnsi="宋体" w:cs="宋体"/>
                <w:b/>
                <w:bCs/>
                <w:szCs w:val="21"/>
                <w:lang w:bidi="ar"/>
              </w:rPr>
            </w:pPr>
            <w:r>
              <w:rPr>
                <w:rFonts w:ascii="宋体" w:hAnsi="宋体" w:cs="宋体"/>
                <w:b/>
                <w:bCs/>
                <w:szCs w:val="21"/>
                <w:lang w:bidi="ar"/>
              </w:rPr>
            </w:r>
            <w:r/>
          </w:p>
          <w:p>
            <w:pPr>
              <w:pStyle w:val="927"/>
              <w:jc w:val="left"/>
              <w:spacing w:line="360" w:lineRule="auto"/>
              <w:rPr>
                <w:rFonts w:ascii="宋体" w:hAnsi="宋体" w:cs="宋体"/>
                <w:b/>
                <w:bCs/>
                <w:szCs w:val="21"/>
              </w:rPr>
            </w:pPr>
            <w:r>
              <w:rPr>
                <w:rFonts w:hint="eastAsia" w:ascii="宋体" w:hAnsi="宋体" w:cs="宋体"/>
                <w:b/>
                <w:bCs/>
                <w:szCs w:val="21"/>
                <w:lang w:bidi="ar"/>
              </w:rPr>
              <w:t xml:space="preserve">乙方（盖章）：</w:t>
            </w:r>
            <w:r>
              <w:rPr>
                <w:rFonts w:ascii="宋体" w:hAnsi="宋体" w:cs="宋体"/>
                <w:b/>
                <w:bCs/>
                <w:szCs w:val="21"/>
              </w:rPr>
            </w:r>
            <w:r/>
          </w:p>
        </w:tc>
      </w:tr>
      <w:tr>
        <w:trPr>
          <w:trHeight w:val="860"/>
        </w:trPr>
        <w:tc>
          <w:tcPr>
            <w:tcBorders>
              <w:top w:val="none" w:color="000000" w:sz="4" w:space="0"/>
              <w:left w:val="none" w:color="000000" w:sz="4" w:space="0"/>
              <w:bottom w:val="none" w:color="000000" w:sz="4" w:space="0"/>
              <w:right w:val="none" w:color="000000" w:sz="4" w:space="0"/>
            </w:tcBorders>
            <w:tcW w:w="4757" w:type="dxa"/>
            <w:vAlign w:val="top"/>
            <w:textDirection w:val="lrTb"/>
            <w:noWrap/>
          </w:tcPr>
          <w:p>
            <w:pPr>
              <w:pStyle w:val="927"/>
              <w:spacing w:line="360" w:lineRule="auto"/>
              <w:rPr>
                <w:rFonts w:ascii="宋体" w:hAnsi="宋体" w:cs="宋体"/>
                <w:b/>
                <w:bCs/>
                <w:szCs w:val="21"/>
              </w:rPr>
            </w:pPr>
            <w:r>
              <w:rPr>
                <w:rFonts w:hint="eastAsia" w:ascii="宋体" w:hAnsi="宋体" w:cs="宋体"/>
                <w:b/>
                <w:bCs/>
                <w:szCs w:val="21"/>
                <w:lang w:bidi="ar"/>
              </w:rPr>
              <w:t xml:space="preserve">法定（授权）代表人（签字或盖章）：</w:t>
            </w:r>
            <w:r>
              <w:rPr>
                <w:rFonts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4762" w:type="dxa"/>
            <w:vAlign w:val="top"/>
            <w:textDirection w:val="lrTb"/>
            <w:noWrap/>
          </w:tcPr>
          <w:p>
            <w:pPr>
              <w:pStyle w:val="927"/>
              <w:spacing w:line="360" w:lineRule="auto"/>
              <w:rPr>
                <w:rFonts w:ascii="宋体" w:hAnsi="宋体" w:cs="宋体"/>
                <w:b/>
                <w:bCs/>
                <w:szCs w:val="21"/>
              </w:rPr>
            </w:pPr>
            <w:r>
              <w:rPr>
                <w:rFonts w:hint="eastAsia" w:ascii="宋体" w:hAnsi="宋体" w:cs="宋体"/>
                <w:b/>
                <w:bCs/>
                <w:szCs w:val="21"/>
                <w:lang w:bidi="ar"/>
              </w:rPr>
              <w:t xml:space="preserve">法定（授权）代表人（签字或盖章）：     </w:t>
            </w:r>
            <w:r>
              <w:rPr>
                <w:rFonts w:ascii="宋体" w:hAnsi="宋体" w:cs="宋体"/>
                <w:b/>
                <w:bCs/>
                <w:szCs w:val="21"/>
              </w:rPr>
            </w:r>
            <w:r/>
          </w:p>
        </w:tc>
      </w:tr>
      <w:tr>
        <w:trPr>
          <w:trHeight w:val="390"/>
        </w:trPr>
        <w:tc>
          <w:tcPr>
            <w:tcBorders>
              <w:top w:val="none" w:color="000000" w:sz="4" w:space="0"/>
              <w:left w:val="none" w:color="000000" w:sz="4" w:space="0"/>
              <w:bottom w:val="none" w:color="000000" w:sz="4" w:space="0"/>
              <w:right w:val="none" w:color="000000" w:sz="4" w:space="0"/>
            </w:tcBorders>
            <w:tcW w:w="4757" w:type="dxa"/>
            <w:vAlign w:val="top"/>
            <w:textDirection w:val="lrTb"/>
            <w:noWrap/>
          </w:tcPr>
          <w:p>
            <w:pPr>
              <w:pStyle w:val="927"/>
              <w:jc w:val="left"/>
              <w:spacing w:line="360" w:lineRule="auto"/>
              <w:rPr>
                <w:rFonts w:ascii="宋体" w:hAnsi="宋体" w:cs="宋体"/>
                <w:b/>
                <w:bCs/>
                <w:szCs w:val="21"/>
              </w:rPr>
            </w:pPr>
            <w:r>
              <w:rPr>
                <w:rFonts w:hint="eastAsia" w:ascii="宋体" w:hAnsi="宋体" w:cs="宋体"/>
                <w:b/>
                <w:bCs/>
                <w:szCs w:val="21"/>
                <w:lang w:bidi="ar"/>
              </w:rPr>
              <w:t xml:space="preserve">签订日期：</w:t>
            </w:r>
            <w:r>
              <w:rPr>
                <w:rFonts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4762" w:type="dxa"/>
            <w:vAlign w:val="top"/>
            <w:textDirection w:val="lrTb"/>
            <w:noWrap/>
          </w:tcPr>
          <w:p>
            <w:pPr>
              <w:pStyle w:val="927"/>
              <w:jc w:val="left"/>
              <w:spacing w:line="360" w:lineRule="auto"/>
              <w:rPr>
                <w:rFonts w:ascii="宋体" w:hAnsi="宋体" w:cs="宋体"/>
                <w:b/>
                <w:bCs/>
                <w:szCs w:val="21"/>
              </w:rPr>
            </w:pPr>
            <w:r>
              <w:rPr>
                <w:rFonts w:hint="eastAsia" w:ascii="宋体" w:hAnsi="宋体" w:cs="宋体"/>
                <w:b/>
                <w:bCs/>
                <w:szCs w:val="21"/>
                <w:lang w:bidi="ar"/>
              </w:rPr>
              <w:t xml:space="preserve">签订日期：</w:t>
            </w:r>
            <w:r>
              <w:rPr>
                <w:rFonts w:ascii="宋体" w:hAnsi="宋体" w:cs="宋体"/>
                <w:b/>
                <w:bCs/>
                <w:szCs w:val="21"/>
              </w:rPr>
            </w:r>
            <w:r/>
          </w:p>
        </w:tc>
      </w:tr>
    </w:tbl>
    <w:p>
      <w:pPr>
        <w:pStyle w:val="927"/>
        <w:spacing w:line="360" w:lineRule="auto"/>
        <w:rPr>
          <w:rFonts w:ascii="宋体" w:hAnsi="宋体" w:cs="宋体"/>
          <w:b/>
          <w:bCs/>
          <w:szCs w:val="21"/>
        </w:rPr>
      </w:pPr>
      <w:r>
        <w:rPr>
          <w:rFonts w:ascii="宋体" w:hAnsi="宋体" w:cs="宋体"/>
          <w:b/>
          <w:bCs/>
          <w:szCs w:val="21"/>
        </w:rPr>
      </w:r>
      <w:r/>
    </w:p>
    <w:p>
      <w:pPr>
        <w:pStyle w:val="927"/>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rPr>
          <w:rFonts w:ascii="宋体" w:hAnsi="宋体" w:cs="宋体"/>
          <w:b/>
          <w:sz w:val="32"/>
          <w:szCs w:val="32"/>
        </w:rPr>
      </w:r>
      <w:r/>
    </w:p>
    <w:p>
      <w:pPr>
        <w:pStyle w:val="927"/>
        <w:jc w:val="left"/>
        <w:spacing w:line="360" w:lineRule="auto"/>
        <w:rPr>
          <w:rFonts w:ascii="宋体" w:hAnsi="宋体" w:cs="宋体"/>
          <w:b/>
          <w:szCs w:val="21"/>
        </w:rPr>
      </w:pPr>
      <w:r>
        <w:rPr>
          <w:rFonts w:hint="eastAsia" w:ascii="宋体" w:hAnsi="宋体" w:cs="宋体"/>
          <w:b/>
          <w:szCs w:val="21"/>
        </w:rPr>
        <w:t xml:space="preserve">说明：</w:t>
      </w:r>
      <w:r>
        <w:rPr>
          <w:rFonts w:ascii="宋体" w:hAnsi="宋体" w:cs="宋体"/>
          <w:b/>
          <w:szCs w:val="21"/>
        </w:rPr>
      </w:r>
      <w:r/>
    </w:p>
    <w:p>
      <w:pPr>
        <w:pStyle w:val="978"/>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rPr>
          <w:rFonts w:cs="宋体"/>
          <w:sz w:val="21"/>
          <w:szCs w:val="21"/>
        </w:rPr>
      </w:r>
      <w:r/>
    </w:p>
    <w:p>
      <w:pPr>
        <w:pStyle w:val="978"/>
        <w:ind w:firstLine="420"/>
        <w:rPr>
          <w:rFonts w:cs="宋体"/>
          <w:sz w:val="21"/>
          <w:szCs w:val="21"/>
        </w:rPr>
      </w:pPr>
      <w:r>
        <w:rPr>
          <w:rFonts w:cs="宋体"/>
          <w:sz w:val="21"/>
          <w:szCs w:val="21"/>
        </w:rPr>
      </w:r>
      <w:r/>
    </w:p>
    <w:p>
      <w:pPr>
        <w:pStyle w:val="927"/>
        <w:spacing w:line="360" w:lineRule="auto"/>
        <w:rPr>
          <w:rFonts w:ascii="宋体" w:hAnsi="宋体" w:cs="宋体"/>
          <w:b/>
          <w:szCs w:val="21"/>
        </w:rPr>
        <w:outlineLvl w:val="1"/>
      </w:pPr>
      <w:r>
        <w:rPr>
          <w:rFonts w:hint="eastAsia" w:ascii="宋体" w:hAnsi="宋体" w:cs="宋体"/>
          <w:b/>
          <w:szCs w:val="21"/>
        </w:rPr>
        <w:t xml:space="preserve">附件1：开标一览表</w:t>
      </w:r>
      <w:r>
        <w:rPr>
          <w:rFonts w:ascii="宋体" w:hAnsi="宋体" w:cs="宋体"/>
          <w:b/>
          <w:szCs w:val="21"/>
        </w:rPr>
      </w:r>
      <w:r/>
    </w:p>
    <w:p>
      <w:pPr>
        <w:pStyle w:val="927"/>
        <w:jc w:val="center"/>
        <w:spacing w:line="360" w:lineRule="auto"/>
        <w:rPr>
          <w:rFonts w:ascii="宋体" w:hAnsi="宋体" w:cs="宋体"/>
          <w:b/>
          <w:szCs w:val="21"/>
        </w:rPr>
      </w:pPr>
      <w:r>
        <w:rPr>
          <w:rFonts w:ascii="宋体" w:hAnsi="宋体" w:cs="宋体"/>
          <w:b/>
          <w:szCs w:val="21"/>
        </w:rPr>
      </w:r>
      <w:r/>
    </w:p>
    <w:p>
      <w:pPr>
        <w:pStyle w:val="927"/>
        <w:jc w:val="center"/>
        <w:spacing w:line="360" w:lineRule="auto"/>
        <w:rPr>
          <w:rFonts w:ascii="宋体" w:hAnsi="宋体" w:cs="宋体"/>
          <w:b/>
          <w:szCs w:val="21"/>
        </w:rPr>
      </w:pPr>
      <w:r>
        <w:rPr>
          <w:rFonts w:hint="eastAsia" w:ascii="宋体" w:hAnsi="宋体" w:cs="宋体"/>
          <w:b/>
          <w:szCs w:val="21"/>
        </w:rPr>
        <w:t xml:space="preserve">开标一览表</w:t>
      </w:r>
      <w:r>
        <w:rPr>
          <w:rFonts w:ascii="宋体" w:hAnsi="宋体" w:cs="宋体"/>
          <w:b/>
          <w:szCs w:val="21"/>
        </w:rPr>
      </w:r>
      <w:r/>
    </w:p>
    <w:p>
      <w:pPr>
        <w:pStyle w:val="927"/>
        <w:jc w:val="center"/>
        <w:spacing w:line="360" w:lineRule="auto"/>
        <w:rPr>
          <w:rFonts w:ascii="宋体" w:hAnsi="宋体" w:cs="宋体"/>
          <w:szCs w:val="21"/>
        </w:rPr>
      </w:pPr>
      <w:r>
        <w:rPr>
          <w:rFonts w:hint="eastAsia" w:ascii="宋体" w:hAnsi="宋体" w:cs="宋体"/>
          <w:szCs w:val="21"/>
        </w:rPr>
        <w:t xml:space="preserve">（按“苏采云”系统格式填报</w:t>
      </w:r>
      <w:r>
        <w:rPr>
          <w:rFonts w:hint="eastAsia" w:ascii="宋体" w:hAnsi="宋体" w:cs="宋体"/>
          <w:b/>
          <w:bCs/>
          <w:szCs w:val="21"/>
        </w:rPr>
        <w:t xml:space="preserve">投标总报价</w:t>
      </w:r>
      <w:r>
        <w:rPr>
          <w:rFonts w:hint="eastAsia" w:ascii="宋体" w:hAnsi="宋体" w:cs="宋体"/>
          <w:szCs w:val="21"/>
        </w:rPr>
        <w:t xml:space="preserve">并签章）</w:t>
      </w:r>
      <w:r>
        <w:rPr>
          <w:rFonts w:ascii="宋体" w:hAnsi="宋体" w:cs="宋体"/>
          <w:szCs w:val="21"/>
        </w:rPr>
      </w:r>
      <w:r/>
    </w:p>
    <w:p>
      <w:pPr>
        <w:pStyle w:val="938"/>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附件2：关于资格文件的声明函</w:t>
      </w:r>
      <w:r>
        <w:rPr>
          <w:rFonts w:ascii="宋体" w:hAnsi="宋体" w:eastAsia="宋体" w:cs="宋体"/>
          <w:b/>
          <w:sz w:val="21"/>
        </w:rPr>
      </w:r>
      <w:r/>
    </w:p>
    <w:p>
      <w:pPr>
        <w:pStyle w:val="938"/>
        <w:jc w:val="center"/>
        <w:spacing w:line="360" w:lineRule="auto"/>
        <w:rPr>
          <w:rFonts w:ascii="宋体" w:hAnsi="宋体" w:eastAsia="宋体" w:cs="宋体"/>
          <w:sz w:val="21"/>
        </w:rPr>
      </w:pPr>
      <w:r>
        <w:rPr>
          <w:rFonts w:ascii="宋体" w:hAnsi="宋体" w:eastAsia="宋体" w:cs="宋体"/>
          <w:sz w:val="21"/>
        </w:rPr>
      </w:r>
      <w:r/>
    </w:p>
    <w:p>
      <w:pPr>
        <w:pStyle w:val="938"/>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rPr>
          <w:rFonts w:ascii="宋体" w:hAnsi="宋体" w:eastAsia="宋体" w:cs="宋体"/>
          <w:b/>
          <w:bCs/>
          <w:sz w:val="21"/>
        </w:rPr>
      </w:r>
      <w:r/>
    </w:p>
    <w:p>
      <w:pPr>
        <w:pStyle w:val="938"/>
        <w:ind w:firstLine="0"/>
        <w:spacing w:line="360" w:lineRule="auto"/>
        <w:rPr>
          <w:rFonts w:ascii="宋体" w:hAnsi="宋体" w:eastAsia="宋体" w:cs="宋体"/>
          <w:sz w:val="21"/>
          <w:u w:val="single"/>
        </w:rPr>
      </w:pPr>
      <w:r>
        <w:rPr>
          <w:rFonts w:ascii="宋体" w:hAnsi="宋体" w:eastAsia="宋体" w:cs="宋体"/>
          <w:sz w:val="21"/>
          <w:u w:val="single"/>
        </w:rPr>
      </w:r>
      <w:r/>
    </w:p>
    <w:p>
      <w:pPr>
        <w:pStyle w:val="938"/>
        <w:ind w:firstLine="0"/>
        <w:spacing w:line="36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r>
      <w:r/>
    </w:p>
    <w:p>
      <w:pPr>
        <w:pStyle w:val="938"/>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u w:val="single"/>
        </w:rPr>
        <w:t xml:space="preserve">【】</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rPr>
          <w:rFonts w:ascii="宋体" w:hAnsi="宋体" w:eastAsia="宋体" w:cs="宋体"/>
          <w:sz w:val="21"/>
          <w:szCs w:val="21"/>
        </w:rPr>
      </w:r>
      <w:r/>
    </w:p>
    <w:p>
      <w:pPr>
        <w:pStyle w:val="938"/>
        <w:ind w:firstLine="0"/>
        <w:jc w:val="both"/>
        <w:spacing w:line="360" w:lineRule="auto"/>
        <w:rPr>
          <w:rFonts w:ascii="宋体" w:hAnsi="宋体" w:eastAsia="宋体" w:cs="宋体"/>
          <w:sz w:val="21"/>
        </w:rPr>
      </w:pPr>
      <w:r>
        <w:rPr>
          <w:rFonts w:ascii="宋体" w:hAnsi="宋体" w:eastAsia="宋体" w:cs="宋体"/>
          <w:sz w:val="21"/>
        </w:rPr>
      </w:r>
      <w:r/>
    </w:p>
    <w:p>
      <w:pPr>
        <w:pStyle w:val="938"/>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rPr>
          <w:rFonts w:ascii="宋体" w:hAnsi="宋体" w:eastAsia="宋体" w:cs="宋体"/>
          <w:sz w:val="21"/>
        </w:rPr>
      </w:r>
      <w:r/>
    </w:p>
    <w:p>
      <w:pPr>
        <w:pStyle w:val="938"/>
        <w:ind w:firstLine="0"/>
        <w:jc w:val="both"/>
        <w:spacing w:line="360" w:lineRule="auto"/>
        <w:rPr>
          <w:rFonts w:ascii="宋体" w:hAnsi="宋体" w:eastAsia="宋体" w:cs="宋体"/>
          <w:sz w:val="21"/>
          <w:szCs w:val="21"/>
        </w:rPr>
        <w:sectPr>
          <w:footnotePr/>
          <w:endnotePr/>
          <w:type w:val="nextPage"/>
          <w:pgSz w:w="11906" w:h="16838" w:orient="portrait"/>
          <w:pgMar w:top="1440" w:right="1083" w:bottom="1440" w:left="1083" w:header="964" w:footer="964" w:gutter="0"/>
          <w:cols w:num="1" w:sep="0" w:space="1701"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38"/>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附件3：磋商响应单位基本情况表</w:t>
      </w:r>
      <w:r>
        <w:rPr>
          <w:rFonts w:ascii="宋体" w:hAnsi="宋体" w:eastAsia="宋体" w:cs="宋体"/>
          <w:sz w:val="21"/>
          <w:szCs w:val="21"/>
        </w:rPr>
      </w:r>
      <w:r/>
    </w:p>
    <w:p>
      <w:pPr>
        <w:pStyle w:val="938"/>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rPr>
          <w:rFonts w:ascii="宋体" w:hAnsi="宋体" w:eastAsia="宋体" w:cs="宋体"/>
          <w:b/>
          <w:bCs/>
          <w:sz w:val="21"/>
          <w:szCs w:val="21"/>
        </w:rPr>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rPr>
          <w:rFonts w:ascii="宋体" w:hAnsi="宋体" w:eastAsia="宋体" w:cs="宋体"/>
          <w:sz w:val="21"/>
          <w:szCs w:val="21"/>
        </w:rPr>
      </w:r>
      <w:r/>
    </w:p>
    <w:tbl>
      <w:tblPr>
        <w:tblW w:w="4900"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73"/>
        <w:gridCol w:w="2074"/>
        <w:gridCol w:w="1245"/>
        <w:gridCol w:w="2159"/>
        <w:gridCol w:w="1306"/>
      </w:tblGrid>
      <w:tr>
        <w:trPr>
          <w:cantSplit/>
          <w:trHeight w:val="567"/>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rPr>
                <w:rFonts w:ascii="宋体" w:hAnsi="宋体" w:eastAsia="宋体" w:cs="宋体"/>
                <w:sz w:val="21"/>
                <w:szCs w:val="21"/>
              </w:rPr>
            </w:r>
            <w:r/>
          </w:p>
        </w:tc>
        <w:tc>
          <w:tcPr>
            <w:tcW w:w="1935"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tcW w:w="1162"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2"/>
            <w:tcW w:w="3465"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567"/>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1935"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tcW w:w="1162"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2"/>
            <w:tcW w:w="3465" w:type="dxa"/>
            <w:vAlign w:val="center"/>
            <w:textDirection w:val="lrTb"/>
            <w:noWrap w:val="false"/>
          </w:tcPr>
          <w:p>
            <w:pPr>
              <w:pStyle w:val="938"/>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4"/>
            <w:tcW w:w="6784"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567"/>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1935"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0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218"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567"/>
        </w:trPr>
        <w:tc>
          <w:tcPr>
            <w:tcW w:w="2774" w:type="dxa"/>
            <w:vAlign w:val="center"/>
            <w:textDirection w:val="lrTb"/>
            <w:noWrap w:val="false"/>
          </w:tcPr>
          <w:p>
            <w:pPr>
              <w:pStyle w:val="9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rPr>
                <w:rFonts w:ascii="宋体" w:hAnsi="宋体" w:eastAsia="宋体" w:cs="宋体"/>
                <w:sz w:val="21"/>
                <w:szCs w:val="21"/>
              </w:rPr>
            </w:r>
            <w:r/>
          </w:p>
        </w:tc>
        <w:tc>
          <w:tcPr>
            <w:tcW w:w="1935" w:type="dxa"/>
            <w:vAlign w:val="center"/>
            <w:textDirection w:val="lrTb"/>
            <w:noWrap w:val="false"/>
          </w:tcPr>
          <w:p>
            <w:pPr>
              <w:pStyle w:val="938"/>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162" w:type="dxa"/>
            <w:vAlign w:val="center"/>
            <w:textDirection w:val="lrTb"/>
            <w:noWrap w:val="false"/>
          </w:tcPr>
          <w:p>
            <w:pPr>
              <w:pStyle w:val="9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rPr>
                <w:rFonts w:ascii="宋体" w:hAnsi="宋体" w:eastAsia="宋体" w:cs="宋体"/>
                <w:sz w:val="21"/>
                <w:szCs w:val="21"/>
              </w:rPr>
            </w:r>
            <w:r/>
          </w:p>
        </w:tc>
        <w:tc>
          <w:tcPr>
            <w:gridSpan w:val="2"/>
            <w:tcW w:w="3465" w:type="dxa"/>
            <w:vAlign w:val="center"/>
            <w:textDirection w:val="lrTb"/>
            <w:noWrap w:val="false"/>
          </w:tcPr>
          <w:p>
            <w:pPr>
              <w:pStyle w:val="938"/>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774" w:type="dxa"/>
            <w:vAlign w:val="center"/>
            <w:textDirection w:val="lrTb"/>
            <w:noWrap w:val="false"/>
          </w:tcPr>
          <w:p>
            <w:pPr>
              <w:pStyle w:val="9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rPr>
                <w:rFonts w:ascii="宋体" w:hAnsi="宋体" w:eastAsia="宋体" w:cs="宋体"/>
                <w:sz w:val="21"/>
                <w:szCs w:val="21"/>
              </w:rPr>
            </w:r>
            <w:r/>
          </w:p>
        </w:tc>
        <w:tc>
          <w:tcPr>
            <w:tcW w:w="1935" w:type="dxa"/>
            <w:vAlign w:val="center"/>
            <w:textDirection w:val="lrTb"/>
            <w:noWrap w:val="false"/>
          </w:tcPr>
          <w:p>
            <w:pPr>
              <w:pStyle w:val="938"/>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162" w:type="dxa"/>
            <w:vAlign w:val="center"/>
            <w:textDirection w:val="lrTb"/>
            <w:noWrap w:val="false"/>
          </w:tcPr>
          <w:p>
            <w:pPr>
              <w:pStyle w:val="9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rPr>
                <w:rFonts w:ascii="宋体" w:hAnsi="宋体" w:eastAsia="宋体" w:cs="宋体"/>
                <w:sz w:val="21"/>
                <w:szCs w:val="21"/>
              </w:rPr>
            </w:r>
            <w:r/>
          </w:p>
        </w:tc>
        <w:tc>
          <w:tcPr>
            <w:gridSpan w:val="2"/>
            <w:tcW w:w="3465" w:type="dxa"/>
            <w:vAlign w:val="center"/>
            <w:textDirection w:val="lrTb"/>
            <w:noWrap w:val="false"/>
          </w:tcPr>
          <w:p>
            <w:pPr>
              <w:pStyle w:val="9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2024年       万元</w:t>
            </w:r>
            <w:r>
              <w:rPr>
                <w:rFonts w:ascii="宋体" w:hAnsi="宋体" w:eastAsia="宋体" w:cs="宋体"/>
                <w:sz w:val="21"/>
                <w:szCs w:val="21"/>
              </w:rPr>
            </w:r>
            <w:r/>
          </w:p>
        </w:tc>
      </w:tr>
      <w:tr>
        <w:trPr>
          <w:cantSplit/>
          <w:trHeight w:val="567"/>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rPr>
                <w:rFonts w:ascii="宋体" w:hAnsi="宋体" w:eastAsia="宋体" w:cs="宋体"/>
                <w:sz w:val="21"/>
                <w:szCs w:val="21"/>
              </w:rPr>
            </w:r>
            <w:r/>
          </w:p>
        </w:tc>
        <w:tc>
          <w:tcPr>
            <w:tcW w:w="1935"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2024年      万元</w:t>
            </w:r>
            <w:r>
              <w:rPr>
                <w:rFonts w:ascii="宋体" w:hAnsi="宋体" w:eastAsia="宋体" w:cs="宋体"/>
                <w:sz w:val="21"/>
                <w:szCs w:val="21"/>
              </w:rPr>
            </w:r>
            <w:r/>
          </w:p>
        </w:tc>
        <w:tc>
          <w:tcPr>
            <w:tcW w:w="1162"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65"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567"/>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rPr>
                <w:rFonts w:ascii="宋体" w:hAnsi="宋体" w:eastAsia="宋体" w:cs="宋体"/>
                <w:sz w:val="21"/>
                <w:szCs w:val="21"/>
              </w:rPr>
            </w:r>
            <w:r/>
          </w:p>
        </w:tc>
        <w:tc>
          <w:tcPr>
            <w:tcW w:w="1935" w:type="dxa"/>
            <w:vAlign w:val="center"/>
            <w:textDirection w:val="lrTb"/>
            <w:noWrap w:val="false"/>
          </w:tcPr>
          <w:p>
            <w:pPr>
              <w:pStyle w:val="9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rPr>
                <w:rFonts w:ascii="宋体" w:hAnsi="宋体" w:eastAsia="宋体" w:cs="宋体"/>
                <w:sz w:val="21"/>
                <w:szCs w:val="21"/>
              </w:rPr>
            </w:r>
            <w:r/>
          </w:p>
        </w:tc>
        <w:tc>
          <w:tcPr>
            <w:tcW w:w="1162"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rPr>
                <w:rFonts w:ascii="宋体" w:hAnsi="宋体" w:eastAsia="宋体" w:cs="宋体"/>
                <w:sz w:val="21"/>
                <w:szCs w:val="21"/>
              </w:rPr>
            </w:r>
            <w:r/>
          </w:p>
        </w:tc>
        <w:tc>
          <w:tcPr>
            <w:gridSpan w:val="2"/>
            <w:tcW w:w="3465"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rPr>
                <w:rFonts w:ascii="宋体" w:hAnsi="宋体" w:eastAsia="宋体" w:cs="宋体"/>
                <w:sz w:val="21"/>
                <w:szCs w:val="21"/>
              </w:rPr>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rPr>
                <w:rFonts w:ascii="宋体" w:hAnsi="宋体" w:eastAsia="宋体" w:cs="宋体"/>
                <w:sz w:val="21"/>
                <w:szCs w:val="21"/>
              </w:rPr>
            </w:r>
            <w:r/>
          </w:p>
        </w:tc>
      </w:tr>
      <w:tr>
        <w:trPr>
          <w:cantSplit/>
          <w:trHeight w:val="733"/>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tc>
        <w:tc>
          <w:tcPr>
            <w:gridSpan w:val="4"/>
            <w:tcW w:w="6784"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613"/>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tc>
        <w:tc>
          <w:tcPr>
            <w:gridSpan w:val="4"/>
            <w:tcW w:w="6784"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850"/>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4"/>
            <w:tcW w:w="6784"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850"/>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rPr>
                <w:rFonts w:ascii="宋体" w:hAnsi="宋体" w:eastAsia="宋体" w:cs="宋体"/>
                <w:sz w:val="21"/>
                <w:szCs w:val="21"/>
              </w:rPr>
            </w:r>
            <w:r/>
          </w:p>
        </w:tc>
        <w:tc>
          <w:tcPr>
            <w:gridSpan w:val="4"/>
            <w:tcW w:w="678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rPr>
                <w:rFonts w:ascii="宋体" w:hAnsi="宋体" w:eastAsia="宋体" w:cs="宋体"/>
                <w:sz w:val="21"/>
                <w:szCs w:val="21"/>
              </w:rPr>
            </w:r>
            <w:r/>
          </w:p>
        </w:tc>
      </w:tr>
      <w:tr>
        <w:trPr>
          <w:cantSplit/>
          <w:trHeight w:val="850"/>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4"/>
            <w:tcW w:w="678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rPr>
                <w:rFonts w:ascii="宋体" w:hAnsi="宋体" w:eastAsia="宋体" w:cs="宋体"/>
                <w:sz w:val="21"/>
                <w:szCs w:val="21"/>
              </w:rPr>
            </w:r>
            <w:r/>
          </w:p>
        </w:tc>
      </w:tr>
      <w:tr>
        <w:trPr>
          <w:cantSplit/>
          <w:trHeight w:val="850"/>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rPr>
                <w:rFonts w:ascii="宋体" w:hAnsi="宋体" w:eastAsia="宋体" w:cs="宋体"/>
                <w:sz w:val="21"/>
                <w:szCs w:val="21"/>
              </w:rPr>
            </w:r>
            <w:r/>
          </w:p>
        </w:tc>
        <w:tc>
          <w:tcPr>
            <w:gridSpan w:val="4"/>
            <w:tcW w:w="6784"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850"/>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rPr>
                <w:rFonts w:ascii="宋体" w:hAnsi="宋体" w:eastAsia="宋体" w:cs="宋体"/>
                <w:sz w:val="21"/>
                <w:szCs w:val="21"/>
              </w:rPr>
            </w:r>
            <w:r/>
          </w:p>
        </w:tc>
        <w:tc>
          <w:tcPr>
            <w:gridSpan w:val="4"/>
            <w:tcW w:w="6784"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850"/>
        </w:trPr>
        <w:tc>
          <w:tcPr>
            <w:tcW w:w="2774"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4"/>
            <w:tcW w:w="6784"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969"/>
        <w:spacing w:after="0" w:line="360" w:lineRule="auto"/>
        <w:rPr>
          <w:rFonts w:ascii="宋体" w:hAnsi="宋体" w:cs="宋体"/>
          <w:szCs w:val="21"/>
        </w:rPr>
      </w:pPr>
      <w:r>
        <w:rPr>
          <w:rFonts w:ascii="宋体" w:hAnsi="宋体" w:cs="宋体"/>
          <w:szCs w:val="21"/>
        </w:rPr>
      </w:r>
      <w:r/>
    </w:p>
    <w:p>
      <w:pPr>
        <w:pStyle w:val="927"/>
        <w:pageBreakBefore/>
        <w:spacing w:line="360" w:lineRule="auto"/>
        <w:rPr>
          <w:rFonts w:ascii="宋体" w:hAnsi="宋体" w:cs="宋体"/>
          <w:b/>
          <w:szCs w:val="21"/>
        </w:rPr>
        <w:outlineLvl w:val="1"/>
      </w:pPr>
      <w:r>
        <w:rPr>
          <w:rFonts w:hint="eastAsia" w:ascii="宋体" w:hAnsi="宋体" w:cs="宋体"/>
          <w:b/>
          <w:szCs w:val="21"/>
        </w:rPr>
        <w:t xml:space="preserve">附件4：（磋商响应单位）法人授权委托书</w:t>
      </w:r>
      <w:r>
        <w:rPr>
          <w:rFonts w:ascii="宋体" w:hAnsi="宋体" w:cs="宋体"/>
          <w:b/>
          <w:szCs w:val="21"/>
        </w:rPr>
      </w:r>
      <w:r/>
    </w:p>
    <w:p>
      <w:pPr>
        <w:pStyle w:val="938"/>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8"/>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rPr>
          <w:rFonts w:ascii="宋体" w:hAnsi="宋体" w:eastAsia="宋体" w:cs="宋体"/>
          <w:b/>
          <w:sz w:val="21"/>
          <w:szCs w:val="21"/>
        </w:rPr>
      </w:r>
      <w:r/>
    </w:p>
    <w:p>
      <w:pPr>
        <w:pStyle w:val="938"/>
        <w:spacing w:line="360" w:lineRule="auto"/>
        <w:rPr>
          <w:rFonts w:ascii="宋体" w:hAnsi="宋体" w:eastAsia="宋体" w:cs="宋体"/>
          <w:sz w:val="21"/>
          <w:szCs w:val="21"/>
        </w:rPr>
      </w:pPr>
      <w:r>
        <w:rPr>
          <w:rFonts w:ascii="宋体" w:hAnsi="宋体" w:eastAsia="宋体" w:cs="宋体"/>
          <w:sz w:val="21"/>
          <w:szCs w:val="21"/>
        </w:rPr>
      </w:r>
      <w:r/>
    </w:p>
    <w:p>
      <w:pPr>
        <w:pStyle w:val="927"/>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苏州永正造价师事务所有限公司</w:t>
      </w:r>
      <w:r>
        <w:rPr>
          <w:rFonts w:hint="eastAsia" w:ascii="宋体" w:hAnsi="宋体" w:cs="宋体"/>
          <w:szCs w:val="21"/>
        </w:rPr>
        <w:t xml:space="preserve">组织实施的编号为【</w:t>
      </w:r>
      <w:r>
        <w:rPr>
          <w:rFonts w:hint="eastAsia" w:ascii="宋体" w:hAnsi="宋体"/>
          <w:lang w:eastAsia="zh-CN"/>
        </w:rPr>
        <w:t xml:space="preserve">JSZC-320506-YZZJ-C2025-0026</w:t>
      </w:r>
      <w:r>
        <w:rPr>
          <w:rFonts w:hint="eastAsia" w:ascii="宋体" w:hAnsi="宋体" w:cs="宋体"/>
          <w:szCs w:val="21"/>
        </w:rPr>
        <w:t xml:space="preserve">】号的竞争性磋商项目。代理人在本次招标活动过程、合同签订及处理有关事宜所作出的全部意思表示（包括签署的全部文件），我司均予以承认并由我司承担相应法律后果。</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代理人无转委托权。</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被授权人身份证号码： 。</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rPr>
          <w:rFonts w:ascii="宋体" w:hAnsi="宋体" w:cs="宋体"/>
          <w:szCs w:val="21"/>
        </w:rPr>
      </w:r>
      <w:r/>
    </w:p>
    <w:p>
      <w:pPr>
        <w:pStyle w:val="927"/>
        <w:ind w:firstLine="420"/>
        <w:spacing w:line="360" w:lineRule="auto"/>
        <w:rPr>
          <w:rFonts w:ascii="宋体" w:hAnsi="宋体" w:cs="宋体"/>
          <w:szCs w:val="21"/>
        </w:rPr>
      </w:pPr>
      <w:r>
        <w:rPr>
          <w:rFonts w:ascii="宋体" w:hAnsi="宋体" w:cs="宋体"/>
          <w:szCs w:val="21"/>
        </w:rPr>
      </w:r>
      <w:r/>
    </w:p>
    <w:p>
      <w:pPr>
        <w:pStyle w:val="927"/>
        <w:spacing w:line="360" w:lineRule="auto"/>
        <w:rPr>
          <w:rFonts w:ascii="宋体" w:hAnsi="宋体" w:cs="宋体"/>
          <w:szCs w:val="21"/>
        </w:rPr>
      </w:pPr>
      <w:r>
        <w:rPr>
          <w:rFonts w:hint="eastAsia" w:ascii="宋体" w:hAnsi="宋体" w:cs="宋体"/>
          <w:szCs w:val="21"/>
        </w:rPr>
        <w:t xml:space="preserve">单位名称：（加盖CA电子公章）</w:t>
      </w:r>
      <w:r>
        <w:rPr>
          <w:rFonts w:ascii="宋体" w:hAnsi="宋体" w:cs="宋体"/>
          <w:szCs w:val="21"/>
        </w:rPr>
      </w:r>
      <w:r/>
    </w:p>
    <w:p>
      <w:pPr>
        <w:pStyle w:val="927"/>
        <w:ind w:right="63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27"/>
        <w:jc w:val="left"/>
        <w:spacing w:line="360" w:lineRule="auto"/>
        <w:widowControl/>
        <w:rPr>
          <w:rFonts w:ascii="宋体" w:hAnsi="宋体" w:cs="宋体"/>
          <w:szCs w:val="21"/>
        </w:rPr>
      </w:pPr>
      <w:r>
        <w:rPr>
          <w:rFonts w:ascii="宋体" w:hAnsi="宋体" w:cs="宋体"/>
          <w:szCs w:val="21"/>
        </w:rPr>
      </w:r>
      <w:r/>
    </w:p>
    <w:p>
      <w:pPr>
        <w:pStyle w:val="927"/>
        <w:jc w:val="left"/>
        <w:spacing w:line="360" w:lineRule="auto"/>
        <w:widowControl/>
        <w:rPr>
          <w:rFonts w:ascii="宋体" w:hAnsi="宋体" w:cs="宋体"/>
          <w:szCs w:val="21"/>
        </w:rPr>
      </w:pPr>
      <w:r>
        <w:rPr>
          <w:rFonts w:ascii="宋体" w:hAnsi="宋体" w:cs="宋体"/>
          <w:szCs w:val="21"/>
        </w:rPr>
      </w:r>
      <w:r/>
    </w:p>
    <w:p>
      <w:pPr>
        <w:pStyle w:val="927"/>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rPr>
          <w:rFonts w:ascii="宋体" w:hAnsi="宋体" w:cs="宋体"/>
          <w:b/>
          <w:szCs w:val="21"/>
        </w:rPr>
      </w:r>
      <w:r/>
    </w:p>
    <w:p>
      <w:pPr>
        <w:pStyle w:val="938"/>
        <w:ind w:left="630" w:firstLine="0"/>
        <w:spacing w:line="360" w:lineRule="auto"/>
        <w:rPr>
          <w:rFonts w:ascii="宋体" w:hAnsi="宋体" w:eastAsia="宋体" w:cs="宋体"/>
          <w:sz w:val="21"/>
          <w:szCs w:val="21"/>
        </w:rPr>
        <w:sectPr>
          <w:footnotePr/>
          <w:endnotePr/>
          <w:type w:val="nextPage"/>
          <w:pgSz w:w="11906" w:h="16838" w:orient="portrait"/>
          <w:pgMar w:top="1440" w:right="1083" w:bottom="1440" w:left="1083" w:header="964" w:footer="964" w:gutter="0"/>
          <w:cols w:num="1" w:sep="0" w:space="1701"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rPr>
          <w:rFonts w:ascii="宋体" w:hAnsi="宋体" w:eastAsia="宋体" w:cs="宋体"/>
          <w:sz w:val="21"/>
          <w:szCs w:val="21"/>
        </w:rPr>
      </w:r>
      <w:r/>
    </w:p>
    <w:p>
      <w:pPr>
        <w:pStyle w:val="927"/>
        <w:spacing w:line="360" w:lineRule="auto"/>
        <w:rPr>
          <w:rFonts w:ascii="宋体" w:hAnsi="宋体" w:cs="宋体"/>
          <w:b/>
          <w:szCs w:val="21"/>
        </w:rPr>
        <w:outlineLvl w:val="1"/>
      </w:pPr>
      <w:r>
        <w:rPr>
          <w:rFonts w:hint="eastAsia" w:ascii="宋体" w:hAnsi="宋体" w:cs="宋体"/>
          <w:b/>
          <w:szCs w:val="21"/>
        </w:rPr>
        <w:t xml:space="preserve">附件5：磋商响应函</w:t>
      </w:r>
      <w:r>
        <w:rPr>
          <w:rFonts w:ascii="宋体" w:hAnsi="宋体" w:cs="宋体"/>
          <w:b/>
          <w:szCs w:val="21"/>
        </w:rPr>
      </w:r>
      <w:r/>
    </w:p>
    <w:p>
      <w:pPr>
        <w:pStyle w:val="927"/>
        <w:jc w:val="center"/>
        <w:spacing w:line="360" w:lineRule="auto"/>
        <w:rPr>
          <w:rFonts w:ascii="宋体" w:hAnsi="宋体" w:cs="宋体"/>
          <w:b/>
          <w:szCs w:val="21"/>
        </w:rPr>
      </w:pPr>
      <w:r>
        <w:rPr>
          <w:rFonts w:hint="eastAsia" w:ascii="宋体" w:hAnsi="宋体" w:cs="宋体"/>
          <w:b/>
          <w:szCs w:val="21"/>
        </w:rPr>
        <w:t xml:space="preserve">磋商响应函</w:t>
      </w:r>
      <w:r>
        <w:rPr>
          <w:rFonts w:ascii="宋体" w:hAnsi="宋体" w:cs="宋体"/>
          <w:b/>
          <w:szCs w:val="21"/>
        </w:rPr>
      </w:r>
      <w:r/>
    </w:p>
    <w:p>
      <w:pPr>
        <w:pStyle w:val="927"/>
        <w:spacing w:line="360" w:lineRule="auto"/>
        <w:rPr>
          <w:rFonts w:ascii="宋体" w:hAnsi="宋体" w:cs="宋体"/>
          <w:szCs w:val="21"/>
        </w:rPr>
      </w:pPr>
      <w:r>
        <w:rPr>
          <w:rFonts w:hint="eastAsia" w:ascii="宋体" w:hAnsi="宋体" w:cs="宋体"/>
          <w:szCs w:val="21"/>
        </w:rPr>
        <w:t xml:space="preserve">苏州永正造价师事务所有限公司：</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lang w:eastAsia="zh-CN"/>
        </w:rPr>
        <w:t xml:space="preserve">JSZC-320506-YZZJ-C2025-0026</w:t>
      </w:r>
      <w:r>
        <w:rPr>
          <w:rFonts w:hint="eastAsia" w:ascii="宋体" w:hAnsi="宋体" w:cs="宋体"/>
          <w:szCs w:val="21"/>
        </w:rPr>
        <w:t xml:space="preserve">号磋商采购文件，经仔细阅读和研究，我们决定参加本项目的磋商。</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1、我们愿意按照磋商采购文件的一切要求，提供本次采购的全部服务，总价格及明细见《磋商报价分析表》。</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w:t>
      </w:r>
      <w:r>
        <w:rPr>
          <w:rFonts w:hint="eastAsia" w:ascii="宋体" w:hAnsi="宋体" w:cs="宋体"/>
          <w:szCs w:val="21"/>
          <w:u w:val="single"/>
        </w:rPr>
        <w:t xml:space="preserve">45</w:t>
      </w:r>
      <w:r>
        <w:rPr>
          <w:rFonts w:hint="eastAsia" w:ascii="宋体" w:hAnsi="宋体" w:cs="宋体"/>
          <w:szCs w:val="21"/>
        </w:rPr>
        <w:t xml:space="preserve">日。</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4、我们愿意提供采购单位在磋商采购文件中要求的所有资料。</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10、综合说明：</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（1）伴随服务及配合措施；</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（2）要求采购单位提供的配合；</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（3）对磋商采购文件有不同意见的偏离说明；</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（4）其它说明；</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单位：              邮编：</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联系人：            地址：</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开户名称：          电话：</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开户银行：          传真：</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开户账号：          数币账户信息：            电子邮箱地址：</w:t>
      </w:r>
      <w:r>
        <w:rPr>
          <w:rFonts w:ascii="宋体" w:hAnsi="宋体" w:cs="宋体"/>
          <w:szCs w:val="21"/>
        </w:rPr>
      </w:r>
      <w:r/>
    </w:p>
    <w:p>
      <w:pPr>
        <w:pStyle w:val="969"/>
        <w:ind w:left="0" w:firstLine="0"/>
        <w:spacing w:after="0" w:line="360" w:lineRule="auto"/>
        <w:rPr>
          <w:rFonts w:ascii="宋体" w:hAnsi="宋体" w:cs="宋体"/>
          <w:szCs w:val="21"/>
        </w:rPr>
      </w:pPr>
      <w:r>
        <w:rPr>
          <w:rFonts w:ascii="宋体" w:hAnsi="宋体" w:cs="宋体"/>
          <w:szCs w:val="21"/>
        </w:rPr>
      </w:r>
      <w:r/>
    </w:p>
    <w:p>
      <w:pPr>
        <w:pStyle w:val="938"/>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rPr>
          <w:rFonts w:ascii="宋体" w:hAnsi="宋体" w:eastAsia="宋体" w:cs="宋体"/>
          <w:sz w:val="21"/>
        </w:rPr>
      </w:r>
      <w:r/>
    </w:p>
    <w:p>
      <w:pPr>
        <w:pStyle w:val="938"/>
        <w:ind w:firstLine="0"/>
        <w:jc w:val="both"/>
        <w:spacing w:line="360" w:lineRule="auto"/>
        <w:rPr>
          <w:rFonts w:ascii="宋体" w:hAnsi="宋体" w:eastAsia="宋体" w:cs="宋体"/>
          <w:sz w:val="21"/>
          <w:szCs w:val="21"/>
        </w:rPr>
        <w:sectPr>
          <w:footnotePr/>
          <w:endnotePr/>
          <w:type w:val="nextPage"/>
          <w:pgSz w:w="11906" w:h="16838" w:orient="portrait"/>
          <w:pgMar w:top="1440" w:right="1083" w:bottom="1440" w:left="1083" w:header="964" w:footer="964" w:gutter="0"/>
          <w:cols w:num="1" w:sep="0" w:space="1701"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28"/>
        <w:pageBreakBefore/>
        <w:spacing w:before="0" w:after="0" w:line="360" w:lineRule="auto"/>
        <w:rPr>
          <w:rFonts w:ascii="宋体" w:hAnsi="宋体" w:cs="宋体"/>
          <w:sz w:val="21"/>
          <w:szCs w:val="21"/>
        </w:rPr>
      </w:pPr>
      <w:r>
        <w:rPr>
          <w:rFonts w:hint="eastAsia" w:ascii="宋体" w:hAnsi="宋体" w:cs="宋体"/>
          <w:sz w:val="21"/>
          <w:szCs w:val="21"/>
        </w:rPr>
        <w:t xml:space="preserve">附件6：磋商报价分析表</w:t>
      </w:r>
      <w:r>
        <w:rPr>
          <w:rFonts w:ascii="宋体" w:hAnsi="宋体" w:cs="宋体"/>
          <w:sz w:val="21"/>
          <w:szCs w:val="21"/>
        </w:rPr>
      </w:r>
      <w:r/>
    </w:p>
    <w:p>
      <w:pPr>
        <w:pStyle w:val="927"/>
        <w:jc w:val="center"/>
        <w:spacing w:line="360" w:lineRule="auto"/>
        <w:rPr>
          <w:rFonts w:ascii="宋体" w:hAnsi="宋体" w:cs="宋体"/>
          <w:b/>
          <w:szCs w:val="21"/>
        </w:rPr>
      </w:pPr>
      <w:r>
        <w:rPr>
          <w:rFonts w:ascii="宋体" w:hAnsi="宋体" w:cs="宋体"/>
          <w:b/>
          <w:szCs w:val="21"/>
        </w:rPr>
      </w:r>
      <w:r/>
    </w:p>
    <w:p>
      <w:pPr>
        <w:pStyle w:val="927"/>
        <w:jc w:val="center"/>
        <w:spacing w:line="360" w:lineRule="auto"/>
        <w:rPr>
          <w:rFonts w:ascii="宋体" w:hAnsi="宋体" w:cs="宋体"/>
          <w:b/>
          <w:szCs w:val="21"/>
        </w:rPr>
      </w:pPr>
      <w:r>
        <w:rPr>
          <w:rFonts w:hint="eastAsia" w:ascii="宋体" w:hAnsi="宋体" w:cs="宋体"/>
          <w:b/>
          <w:szCs w:val="21"/>
        </w:rPr>
        <w:t xml:space="preserve">磋商报价分析表</w:t>
      </w:r>
      <w:r>
        <w:rPr>
          <w:rFonts w:ascii="宋体" w:hAnsi="宋体" w:cs="宋体"/>
          <w:b/>
          <w:szCs w:val="21"/>
        </w:rPr>
      </w:r>
      <w:r/>
    </w:p>
    <w:p>
      <w:pPr>
        <w:pStyle w:val="927"/>
        <w:spacing w:line="360" w:lineRule="auto"/>
        <w:rPr>
          <w:rFonts w:ascii="宋体" w:hAnsi="宋体" w:cs="宋体"/>
          <w:bCs/>
          <w:szCs w:val="21"/>
        </w:rPr>
      </w:pPr>
      <w:r>
        <w:rPr>
          <w:rFonts w:hint="eastAsia" w:ascii="宋体" w:hAnsi="宋体" w:cs="宋体"/>
          <w:szCs w:val="21"/>
          <w:lang w:val="zh-CN"/>
        </w:rPr>
        <w:t xml:space="preserve">采购编号：                                    </w:t>
      </w:r>
      <w:r>
        <w:rPr>
          <w:rFonts w:hint="eastAsia" w:ascii="宋体" w:hAnsi="宋体" w:cs="宋体"/>
          <w:szCs w:val="21"/>
        </w:rPr>
        <w:t xml:space="preserve">项目名称</w:t>
      </w:r>
      <w:r>
        <w:rPr>
          <w:rFonts w:hint="eastAsia" w:ascii="宋体" w:hAnsi="宋体" w:cs="宋体"/>
          <w:szCs w:val="21"/>
          <w:lang w:val="zh-CN"/>
        </w:rPr>
        <w:t xml:space="preserve">：</w:t>
      </w:r>
      <w:r>
        <w:rPr>
          <w:rFonts w:ascii="宋体" w:hAnsi="宋体" w:cs="宋体"/>
          <w:bCs/>
          <w:szCs w:val="21"/>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6"/>
        <w:gridCol w:w="3611"/>
        <w:gridCol w:w="1740"/>
        <w:gridCol w:w="1890"/>
        <w:gridCol w:w="1959"/>
      </w:tblGrid>
      <w:tr>
        <w:trPr>
          <w:trHeight w:val="73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611" w:type="dxa"/>
            <w:vAlign w:val="center"/>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服务事项</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740" w:type="dxa"/>
            <w:vAlign w:val="center"/>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暂估数量（个）</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890" w:type="dxa"/>
            <w:vAlign w:val="center"/>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综合单价（元/个）</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959" w:type="dxa"/>
            <w:vAlign w:val="center"/>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综合单价最高限价（元</w:t>
            </w:r>
            <w:r>
              <w:rPr>
                <w:rFonts w:hint="eastAsia" w:ascii="宋体" w:hAnsi="宋体" w:cs="宋体"/>
                <w:szCs w:val="21"/>
              </w:rPr>
              <w:t xml:space="preserve">/个）</w:t>
            </w:r>
            <w:r>
              <w:rPr>
                <w:rFonts w:ascii="宋体" w:hAnsi="宋体" w:cs="宋体"/>
                <w:szCs w:val="21"/>
              </w:rPr>
            </w:r>
            <w:r/>
          </w:p>
        </w:tc>
      </w:tr>
      <w:tr>
        <w:trPr>
          <w:trHeight w:val="73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92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611" w:type="dxa"/>
            <w:vAlign w:val="center"/>
            <w:textDirection w:val="lrTb"/>
            <w:noWrap/>
          </w:tcPr>
          <w:p>
            <w:pPr>
              <w:pStyle w:val="927"/>
              <w:jc w:val="left"/>
              <w:widowControl/>
              <w:rPr>
                <w:rFonts w:ascii="宋体" w:hAnsi="宋体" w:cs="宋体"/>
                <w:szCs w:val="21"/>
              </w:rPr>
            </w:pPr>
            <w:r>
              <w:rPr>
                <w:rFonts w:hint="eastAsia" w:ascii="宋体" w:hAnsi="宋体" w:cs="宋体"/>
                <w:szCs w:val="21"/>
                <w:lang w:bidi="ar"/>
              </w:rPr>
              <w:t xml:space="preserve">增减挂钩专项规划修编</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740" w:type="dxa"/>
            <w:vAlign w:val="center"/>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890" w:type="dxa"/>
            <w:vAlign w:val="center"/>
            <w:textDirection w:val="lrTb"/>
            <w:noWrap/>
          </w:tcPr>
          <w:p>
            <w:pPr>
              <w:pStyle w:val="927"/>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959" w:type="dxa"/>
            <w:vAlign w:val="center"/>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300000</w:t>
            </w:r>
            <w:r>
              <w:rPr>
                <w:rFonts w:ascii="宋体" w:hAnsi="宋体" w:cs="宋体"/>
                <w:szCs w:val="21"/>
              </w:rPr>
            </w:r>
            <w:r/>
          </w:p>
        </w:tc>
      </w:tr>
      <w:tr>
        <w:trPr>
          <w:trHeight w:val="73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927"/>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611" w:type="dxa"/>
            <w:vAlign w:val="center"/>
            <w:textDirection w:val="lrTb"/>
            <w:noWrap/>
          </w:tcPr>
          <w:p>
            <w:pPr>
              <w:pStyle w:val="927"/>
              <w:jc w:val="left"/>
              <w:widowControl/>
              <w:rPr>
                <w:rFonts w:ascii="宋体" w:hAnsi="宋体" w:cs="宋体"/>
                <w:szCs w:val="21"/>
              </w:rPr>
            </w:pPr>
            <w:r>
              <w:rPr>
                <w:rFonts w:hint="eastAsia" w:ascii="宋体" w:hAnsi="宋体" w:cs="宋体"/>
                <w:szCs w:val="21"/>
                <w:lang w:bidi="ar"/>
              </w:rPr>
              <w:t xml:space="preserve">成片开发方案修编报批</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740" w:type="dxa"/>
            <w:vAlign w:val="center"/>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890" w:type="dxa"/>
            <w:vAlign w:val="center"/>
            <w:textDirection w:val="lrTb"/>
            <w:noWrap/>
          </w:tcPr>
          <w:p>
            <w:pPr>
              <w:pStyle w:val="927"/>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959" w:type="dxa"/>
            <w:vAlign w:val="center"/>
            <w:textDirection w:val="lrTb"/>
            <w:noWrap/>
          </w:tcPr>
          <w:p>
            <w:pPr>
              <w:pStyle w:val="927"/>
              <w:jc w:val="center"/>
              <w:spacing w:line="360" w:lineRule="auto"/>
              <w:rPr>
                <w:rFonts w:ascii="宋体" w:hAnsi="宋体" w:cs="宋体"/>
              </w:rPr>
            </w:pPr>
            <w:r>
              <w:rPr>
                <w:rFonts w:hint="eastAsia" w:ascii="宋体" w:hAnsi="宋体" w:cs="宋体"/>
                <w:szCs w:val="21"/>
              </w:rPr>
              <w:t xml:space="preserve">83333</w:t>
            </w:r>
            <w:r>
              <w:rPr>
                <w:rFonts w:ascii="宋体" w:hAnsi="宋体" w:cs="宋体"/>
              </w:rPr>
            </w:r>
            <w:r/>
          </w:p>
        </w:tc>
      </w:tr>
      <w:tr>
        <w:trPr>
          <w:trHeight w:val="73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927"/>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611" w:type="dxa"/>
            <w:vAlign w:val="center"/>
            <w:textDirection w:val="lrTb"/>
            <w:noWrap/>
          </w:tcPr>
          <w:p>
            <w:pPr>
              <w:pStyle w:val="927"/>
              <w:jc w:val="left"/>
              <w:widowControl/>
              <w:rPr>
                <w:rFonts w:ascii="宋体" w:hAnsi="宋体" w:cs="宋体"/>
                <w:szCs w:val="21"/>
              </w:rPr>
            </w:pPr>
            <w:r>
              <w:rPr>
                <w:rFonts w:hint="eastAsia" w:ascii="宋体" w:hAnsi="宋体" w:cs="宋体"/>
                <w:szCs w:val="21"/>
                <w:lang w:bidi="ar"/>
              </w:rPr>
              <w:t xml:space="preserve">集体土地所有权登记核查补证辅助服务</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740" w:type="dxa"/>
            <w:vAlign w:val="center"/>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890" w:type="dxa"/>
            <w:vAlign w:val="center"/>
            <w:textDirection w:val="lrTb"/>
            <w:noWrap/>
          </w:tcPr>
          <w:p>
            <w:pPr>
              <w:pStyle w:val="927"/>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959" w:type="dxa"/>
            <w:vAlign w:val="center"/>
            <w:textDirection w:val="lrTb"/>
            <w:noWrap/>
          </w:tcPr>
          <w:p>
            <w:pPr>
              <w:pStyle w:val="927"/>
              <w:jc w:val="center"/>
              <w:spacing w:line="360" w:lineRule="auto"/>
              <w:rPr>
                <w:rFonts w:ascii="宋体" w:hAnsi="宋体" w:cs="宋体"/>
              </w:rPr>
            </w:pPr>
            <w:r>
              <w:rPr>
                <w:rFonts w:hint="eastAsia" w:ascii="宋体" w:hAnsi="宋体" w:cs="宋体"/>
                <w:szCs w:val="21"/>
              </w:rPr>
              <w:t xml:space="preserve">200000</w:t>
            </w:r>
            <w:r>
              <w:rPr>
                <w:rFonts w:ascii="宋体" w:hAnsi="宋体" w:cs="宋体"/>
              </w:rPr>
            </w:r>
            <w:r/>
          </w:p>
        </w:tc>
      </w:tr>
      <w:tr>
        <w:trPr>
          <w:trHeight w:val="737"/>
        </w:trPr>
        <w:tc>
          <w:tcPr>
            <w:gridSpan w:val="5"/>
            <w:tcBorders>
              <w:top w:val="single" w:color="000000" w:sz="4" w:space="0"/>
              <w:left w:val="single" w:color="000000" w:sz="4" w:space="0"/>
              <w:bottom w:val="single" w:color="000000" w:sz="4" w:space="0"/>
              <w:right w:val="single" w:color="000000" w:sz="4" w:space="0"/>
            </w:tcBorders>
            <w:tcW w:w="9956" w:type="dxa"/>
            <w:vAlign w:val="center"/>
            <w:textDirection w:val="lrTb"/>
            <w:noWrap/>
          </w:tcPr>
          <w:p>
            <w:pPr>
              <w:pStyle w:val="927"/>
              <w:jc w:val="left"/>
              <w:spacing w:line="360" w:lineRule="auto"/>
              <w:rPr>
                <w:rFonts w:ascii="宋体" w:hAnsi="宋体" w:cs="宋体"/>
                <w:szCs w:val="21"/>
              </w:rPr>
            </w:pPr>
            <w:r>
              <w:rPr>
                <w:rFonts w:hint="eastAsia" w:ascii="宋体" w:hAnsi="宋体" w:cs="宋体"/>
                <w:szCs w:val="21"/>
              </w:rPr>
              <w:t xml:space="preserve">磋商响应总报价：</w:t>
            </w:r>
            <w:r>
              <w:rPr>
                <w:rFonts w:ascii="宋体" w:hAnsi="宋体" w:cs="宋体"/>
                <w:szCs w:val="21"/>
              </w:rPr>
            </w:r>
            <w:r/>
          </w:p>
        </w:tc>
      </w:tr>
    </w:tbl>
    <w:p>
      <w:pPr>
        <w:pStyle w:val="9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磋商响应单位：（签章）</w:t>
      </w:r>
      <w:r>
        <w:rPr>
          <w:rFonts w:ascii="宋体" w:hAnsi="宋体" w:eastAsia="宋体" w:cs="宋体"/>
          <w:sz w:val="21"/>
          <w:szCs w:val="21"/>
        </w:rPr>
      </w:r>
      <w:r/>
    </w:p>
    <w:p>
      <w:pPr>
        <w:pStyle w:val="9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38"/>
        <w:ind w:firstLine="0"/>
        <w:jc w:val="both"/>
        <w:spacing w:line="360" w:lineRule="auto"/>
        <w:rPr>
          <w:rFonts w:ascii="宋体" w:hAnsi="宋体" w:eastAsia="宋体" w:cs="宋体"/>
          <w:sz w:val="21"/>
          <w:szCs w:val="21"/>
        </w:rPr>
      </w:pPr>
      <w:r>
        <w:rPr>
          <w:rFonts w:ascii="宋体" w:hAnsi="宋体" w:eastAsia="宋体" w:cs="宋体"/>
          <w:sz w:val="21"/>
          <w:szCs w:val="21"/>
        </w:rPr>
      </w:r>
      <w:r/>
    </w:p>
    <w:p>
      <w:pPr>
        <w:pStyle w:val="969"/>
        <w:ind w:left="0" w:firstLine="0"/>
        <w:spacing w:after="0" w:line="360" w:lineRule="auto"/>
        <w:rPr>
          <w:rFonts w:ascii="宋体" w:hAnsi="宋体" w:cs="宋体"/>
        </w:rPr>
        <w:sectPr>
          <w:footnotePr/>
          <w:endnotePr/>
          <w:type w:val="nextPage"/>
          <w:pgSz w:w="11906" w:h="16838" w:orient="portrait"/>
          <w:pgMar w:top="1440" w:right="1083" w:bottom="1440" w:left="1083" w:header="964" w:footer="964" w:gutter="0"/>
          <w:cols w:num="1" w:sep="0" w:space="1701" w:equalWidth="1"/>
          <w:docGrid w:linePitch="360"/>
        </w:sectPr>
      </w:pPr>
      <w:r>
        <w:rPr>
          <w:rFonts w:ascii="宋体" w:hAnsi="宋体" w:cs="宋体"/>
        </w:rPr>
      </w:r>
      <w:r/>
    </w:p>
    <w:p>
      <w:pPr>
        <w:pStyle w:val="927"/>
        <w:jc w:val="left"/>
        <w:spacing w:line="360" w:lineRule="auto"/>
        <w:widowControl/>
        <w:rPr>
          <w:rFonts w:ascii="宋体" w:hAnsi="宋体" w:cs="宋体"/>
          <w:b/>
          <w:szCs w:val="21"/>
        </w:rPr>
      </w:pPr>
      <w:r>
        <w:rPr>
          <w:rFonts w:hint="eastAsia" w:ascii="宋体" w:hAnsi="宋体" w:cs="宋体"/>
          <w:b/>
          <w:szCs w:val="21"/>
        </w:rPr>
        <w:t xml:space="preserve">附件7：服务偏离表</w:t>
      </w:r>
      <w:r>
        <w:rPr>
          <w:rFonts w:ascii="宋体" w:hAnsi="宋体" w:cs="宋体"/>
          <w:b/>
          <w:szCs w:val="21"/>
        </w:rPr>
      </w:r>
      <w:r/>
    </w:p>
    <w:p>
      <w:pPr>
        <w:pStyle w:val="927"/>
        <w:jc w:val="center"/>
        <w:spacing w:line="360" w:lineRule="auto"/>
        <w:rPr>
          <w:rFonts w:ascii="宋体" w:hAnsi="宋体" w:cs="宋体"/>
          <w:b/>
          <w:bCs/>
        </w:rPr>
      </w:pPr>
      <w:r>
        <w:rPr>
          <w:rFonts w:ascii="宋体" w:hAnsi="宋体" w:cs="宋体"/>
          <w:b/>
          <w:bCs/>
        </w:rPr>
      </w:r>
      <w:r/>
    </w:p>
    <w:p>
      <w:pPr>
        <w:pStyle w:val="927"/>
        <w:jc w:val="center"/>
        <w:spacing w:line="360" w:lineRule="auto"/>
        <w:rPr>
          <w:rFonts w:ascii="宋体" w:hAnsi="宋体" w:cs="宋体"/>
          <w:b/>
          <w:bCs/>
        </w:rPr>
      </w:pPr>
      <w:r>
        <w:rPr>
          <w:rFonts w:hint="eastAsia" w:ascii="宋体" w:hAnsi="宋体" w:cs="宋体"/>
          <w:b/>
          <w:bCs/>
        </w:rPr>
        <w:t xml:space="preserve">服务偏离表</w:t>
      </w:r>
      <w:r>
        <w:rPr>
          <w:rFonts w:ascii="宋体" w:hAnsi="宋体" w:cs="宋体"/>
          <w:b/>
          <w:bCs/>
        </w:rPr>
      </w:r>
      <w:r/>
    </w:p>
    <w:p>
      <w:pPr>
        <w:pStyle w:val="927"/>
        <w:spacing w:line="360" w:lineRule="auto"/>
        <w:rPr>
          <w:rFonts w:ascii="宋体" w:hAnsi="宋体" w:cs="宋体"/>
        </w:rPr>
      </w:pPr>
      <w:r>
        <w:rPr>
          <w:rFonts w:hint="eastAsia" w:ascii="宋体" w:hAnsi="宋体" w:cs="宋体"/>
        </w:rPr>
        <w:t xml:space="preserve">采购编号：</w:t>
      </w:r>
      <w:r>
        <w:rPr>
          <w:rFonts w:ascii="宋体" w:hAnsi="宋体" w:cs="宋体"/>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15"/>
        <w:gridCol w:w="2308"/>
        <w:gridCol w:w="4413"/>
        <w:gridCol w:w="2120"/>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0"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序号</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3"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采购服务要求</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7"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8"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偏离说明（如有）</w:t>
            </w:r>
            <w:r>
              <w:rPr>
                <w:rFonts w:ascii="宋体" w:hAnsi="宋体" w:cs="宋体"/>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0"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3"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7"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8"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0"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2</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3"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7"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8"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0"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3"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7"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8"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0"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4</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3"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7"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8"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0"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5</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3"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7"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8"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0" w:type="dxa"/>
            <w:vAlign w:val="center"/>
            <w:textDirection w:val="lrTb"/>
            <w:noWrap/>
          </w:tcPr>
          <w:p>
            <w:pPr>
              <w:pStyle w:val="927"/>
              <w:ind w:firstLine="297"/>
              <w:jc w:val="left"/>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3"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7"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8"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r>
    </w:tbl>
    <w:p>
      <w:pPr>
        <w:pStyle w:val="927"/>
        <w:spacing w:line="360" w:lineRule="auto"/>
        <w:rPr>
          <w:rFonts w:ascii="宋体" w:hAnsi="宋体" w:cs="宋体"/>
        </w:rPr>
      </w:pPr>
      <w:r>
        <w:rPr>
          <w:rFonts w:ascii="宋体" w:hAnsi="宋体" w:cs="宋体"/>
        </w:rPr>
      </w:r>
      <w:r/>
    </w:p>
    <w:p>
      <w:pPr>
        <w:pStyle w:val="927"/>
        <w:spacing w:line="360" w:lineRule="auto"/>
        <w:rPr>
          <w:rFonts w:ascii="宋体" w:hAnsi="宋体" w:cs="宋体"/>
        </w:rPr>
      </w:pPr>
      <w:r>
        <w:rPr>
          <w:rFonts w:hint="eastAsia" w:ascii="宋体" w:hAnsi="宋体" w:cs="宋体"/>
        </w:rPr>
        <w:t xml:space="preserve">磋商响应单位：（签章）</w:t>
      </w:r>
      <w:r>
        <w:rPr>
          <w:rFonts w:ascii="宋体" w:hAnsi="宋体" w:cs="宋体"/>
        </w:rPr>
      </w:r>
      <w:r/>
    </w:p>
    <w:p>
      <w:pPr>
        <w:pStyle w:val="927"/>
        <w:spacing w:line="360" w:lineRule="auto"/>
        <w:rPr>
          <w:rFonts w:ascii="宋体" w:hAnsi="宋体" w:cs="宋体"/>
        </w:rPr>
      </w:pPr>
      <w:r>
        <w:rPr>
          <w:rFonts w:hint="eastAsia" w:ascii="宋体" w:hAnsi="宋体" w:cs="宋体"/>
        </w:rPr>
        <w:t xml:space="preserve">日期：         年         月       日</w:t>
      </w:r>
      <w:r>
        <w:rPr>
          <w:rFonts w:hint="eastAsia" w:ascii="宋体" w:hAnsi="宋体" w:cs="宋体"/>
        </w:rPr>
        <w:br w:type="textWrapping" w:clear="all"/>
      </w:r>
      <w:r>
        <w:rPr>
          <w:rFonts w:ascii="宋体" w:hAnsi="宋体" w:cs="宋体"/>
        </w:rPr>
      </w:r>
      <w:r/>
    </w:p>
    <w:p>
      <w:pPr>
        <w:pStyle w:val="927"/>
        <w:spacing w:line="360" w:lineRule="auto"/>
        <w:rPr>
          <w:rFonts w:ascii="宋体" w:hAnsi="宋体" w:cs="宋体"/>
        </w:rPr>
      </w:pPr>
      <w:r>
        <w:rPr>
          <w:rFonts w:hint="eastAsia" w:ascii="宋体" w:hAnsi="宋体" w:cs="宋体"/>
        </w:rPr>
        <w:t xml:space="preserve">注：1.磋商响应单位应对照采购文件技术要求等要求，所投标的物（服务）与采购文件的规定有偏离的，应在此表中申明与技术要求条文的偏差和例外。</w:t>
      </w:r>
      <w:r>
        <w:rPr>
          <w:rFonts w:ascii="宋体" w:hAnsi="宋体" w:cs="宋体"/>
        </w:rPr>
      </w:r>
      <w:r/>
    </w:p>
    <w:p>
      <w:pPr>
        <w:pStyle w:val="927"/>
        <w:ind w:firstLine="315"/>
        <w:spacing w:line="360" w:lineRule="auto"/>
        <w:rPr>
          <w:rFonts w:ascii="宋体" w:hAnsi="宋体" w:cs="宋体"/>
          <w:b/>
          <w:szCs w:val="21"/>
        </w:rPr>
      </w:pPr>
      <w:r>
        <w:rPr>
          <w:rFonts w:hint="eastAsia" w:ascii="宋体" w:hAnsi="宋体" w:cs="宋体"/>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rPr>
          <w:rFonts w:hint="eastAsia" w:ascii="宋体" w:hAnsi="宋体" w:cs="宋体"/>
          <w:b/>
          <w:szCs w:val="21"/>
        </w:rPr>
        <w:br w:type="page" w:clear="all"/>
      </w:r>
      <w:r>
        <w:rPr>
          <w:rFonts w:hint="eastAsia" w:ascii="宋体" w:hAnsi="宋体" w:cs="宋体"/>
          <w:b/>
          <w:szCs w:val="21"/>
        </w:rPr>
        <w:t xml:space="preserve">附件8：商务条款偏离表</w:t>
      </w:r>
      <w:r>
        <w:rPr>
          <w:rFonts w:ascii="宋体" w:hAnsi="宋体" w:cs="宋体"/>
          <w:b/>
          <w:szCs w:val="21"/>
        </w:rPr>
      </w:r>
      <w:r/>
    </w:p>
    <w:p>
      <w:pPr>
        <w:pStyle w:val="927"/>
        <w:jc w:val="center"/>
        <w:spacing w:line="360" w:lineRule="auto"/>
        <w:rPr>
          <w:rFonts w:ascii="宋体" w:hAnsi="宋体" w:cs="宋体"/>
          <w:b/>
          <w:bCs/>
        </w:rPr>
      </w:pPr>
      <w:r>
        <w:rPr>
          <w:rFonts w:ascii="宋体" w:hAnsi="宋体" w:cs="宋体"/>
          <w:b/>
          <w:bCs/>
        </w:rPr>
      </w:r>
      <w:r/>
    </w:p>
    <w:p>
      <w:pPr>
        <w:pStyle w:val="927"/>
        <w:jc w:val="center"/>
        <w:spacing w:line="360" w:lineRule="auto"/>
        <w:rPr>
          <w:rFonts w:ascii="宋体" w:hAnsi="宋体" w:cs="宋体"/>
          <w:b/>
          <w:bCs/>
        </w:rPr>
      </w:pPr>
      <w:r>
        <w:rPr>
          <w:rFonts w:hint="eastAsia" w:ascii="宋体" w:hAnsi="宋体" w:cs="宋体"/>
          <w:b/>
          <w:bCs/>
        </w:rPr>
        <w:t xml:space="preserve">商务条款偏离表</w:t>
      </w:r>
      <w:r>
        <w:rPr>
          <w:rFonts w:ascii="宋体" w:hAnsi="宋体" w:cs="宋体"/>
          <w:b/>
          <w:bCs/>
        </w:rPr>
      </w:r>
      <w:r/>
    </w:p>
    <w:p>
      <w:pPr>
        <w:pStyle w:val="927"/>
        <w:spacing w:line="360" w:lineRule="auto"/>
        <w:rPr>
          <w:rFonts w:ascii="宋体" w:hAnsi="宋体" w:cs="宋体"/>
        </w:rPr>
      </w:pPr>
      <w:r>
        <w:rPr>
          <w:rFonts w:hint="eastAsia" w:ascii="宋体" w:hAnsi="宋体" w:cs="宋体"/>
        </w:rPr>
        <w:t xml:space="preserve">采购编号：</w:t>
      </w:r>
      <w:r>
        <w:rPr>
          <w:rFonts w:ascii="宋体" w:hAnsi="宋体" w:cs="宋体"/>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7"/>
        <w:gridCol w:w="2531"/>
        <w:gridCol w:w="3840"/>
        <w:gridCol w:w="2828"/>
      </w:tblGrid>
      <w:tr>
        <w:trP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序号</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1"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采购要求</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2"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8"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偏离说明（如有）</w:t>
            </w:r>
            <w:r>
              <w:rPr>
                <w:rFonts w:ascii="宋体" w:hAnsi="宋体" w:cs="宋体"/>
                <w:bCs/>
                <w:szCs w:val="21"/>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1" w:type="dxa"/>
            <w:vAlign w:val="center"/>
            <w:textDirection w:val="lrTb"/>
            <w:noWrap/>
          </w:tcPr>
          <w:p>
            <w:pPr>
              <w:pStyle w:val="927"/>
              <w:jc w:val="left"/>
              <w:spacing w:line="360" w:lineRule="auto"/>
              <w:widowControl/>
              <w:rPr>
                <w:rFonts w:ascii="宋体" w:hAnsi="宋体" w:cs="宋体"/>
                <w:bCs/>
                <w:szCs w:val="21"/>
              </w:rPr>
            </w:pPr>
            <w:r>
              <w:rPr>
                <w:rFonts w:hint="eastAsia" w:ascii="宋体" w:hAnsi="宋体" w:cs="宋体"/>
                <w:szCs w:val="21"/>
              </w:rPr>
              <w:t xml:space="preserve">合同履约期限</w:t>
            </w:r>
            <w:r>
              <w:rPr>
                <w:rFonts w:hint="eastAsia" w:ascii="宋体" w:hAnsi="宋体" w:cs="宋体"/>
                <w:bCs/>
                <w:szCs w:val="21"/>
              </w:rPr>
              <w:t xml:space="preserve">（单个项目时间进度要求）</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2" w:type="dxa"/>
            <w:vAlign w:val="center"/>
            <w:textDirection w:val="lrTb"/>
            <w:noWrap/>
          </w:tcPr>
          <w:p>
            <w:pPr>
              <w:pStyle w:val="927"/>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8" w:type="dxa"/>
            <w:vAlign w:val="center"/>
            <w:textDirection w:val="lrTb"/>
            <w:noWrap/>
          </w:tcPr>
          <w:p>
            <w:pPr>
              <w:pStyle w:val="927"/>
              <w:jc w:val="left"/>
              <w:spacing w:line="360" w:lineRule="auto"/>
              <w:widowControl/>
              <w:rPr>
                <w:rFonts w:ascii="宋体" w:hAnsi="宋体" w:cs="宋体"/>
                <w:bCs/>
                <w:szCs w:val="21"/>
              </w:rPr>
            </w:pPr>
            <w:r>
              <w:rPr>
                <w:rFonts w:ascii="宋体" w:hAnsi="宋体" w:cs="宋体"/>
                <w:bCs/>
                <w:szCs w:val="21"/>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2</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1" w:type="dxa"/>
            <w:vAlign w:val="center"/>
            <w:textDirection w:val="lrTb"/>
            <w:noWrap/>
          </w:tcPr>
          <w:p>
            <w:pPr>
              <w:pStyle w:val="927"/>
              <w:jc w:val="left"/>
              <w:spacing w:line="360" w:lineRule="auto"/>
              <w:widowControl/>
              <w:rPr>
                <w:rFonts w:ascii="宋体" w:hAnsi="宋体" w:cs="宋体"/>
                <w:bCs/>
                <w:szCs w:val="21"/>
              </w:rPr>
            </w:pPr>
            <w:r>
              <w:rPr>
                <w:rFonts w:hint="eastAsia" w:ascii="宋体" w:hAnsi="宋体" w:cs="宋体"/>
                <w:bCs/>
                <w:szCs w:val="21"/>
              </w:rPr>
              <w:t xml:space="preserve">服务地点</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2" w:type="dxa"/>
            <w:vAlign w:val="center"/>
            <w:textDirection w:val="lrTb"/>
            <w:noWrap/>
          </w:tcPr>
          <w:p>
            <w:pPr>
              <w:pStyle w:val="927"/>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8" w:type="dxa"/>
            <w:vAlign w:val="center"/>
            <w:textDirection w:val="lrTb"/>
            <w:noWrap/>
          </w:tcPr>
          <w:p>
            <w:pPr>
              <w:pStyle w:val="927"/>
              <w:jc w:val="left"/>
              <w:spacing w:line="360" w:lineRule="auto"/>
              <w:widowControl/>
              <w:rPr>
                <w:rFonts w:ascii="宋体" w:hAnsi="宋体" w:cs="宋体"/>
                <w:bCs/>
                <w:szCs w:val="21"/>
              </w:rPr>
            </w:pPr>
            <w:r>
              <w:rPr>
                <w:rFonts w:ascii="宋体" w:hAnsi="宋体" w:cs="宋体"/>
                <w:bCs/>
                <w:szCs w:val="21"/>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1" w:type="dxa"/>
            <w:vAlign w:val="center"/>
            <w:textDirection w:val="lrTb"/>
            <w:noWrap/>
          </w:tcPr>
          <w:p>
            <w:pPr>
              <w:pStyle w:val="927"/>
              <w:jc w:val="left"/>
              <w:spacing w:line="360" w:lineRule="auto"/>
              <w:widowControl/>
              <w:rPr>
                <w:rFonts w:ascii="宋体" w:hAnsi="宋体" w:cs="宋体"/>
                <w:bCs/>
                <w:szCs w:val="21"/>
              </w:rPr>
            </w:pPr>
            <w:r>
              <w:rPr>
                <w:rFonts w:hint="eastAsia" w:ascii="宋体" w:hAnsi="宋体" w:cs="宋体"/>
                <w:bCs/>
                <w:szCs w:val="21"/>
              </w:rPr>
              <w:t xml:space="preserve">付款方式</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2" w:type="dxa"/>
            <w:vAlign w:val="center"/>
            <w:textDirection w:val="lrTb"/>
            <w:noWrap/>
          </w:tcPr>
          <w:p>
            <w:pPr>
              <w:pStyle w:val="927"/>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8" w:type="dxa"/>
            <w:vAlign w:val="center"/>
            <w:textDirection w:val="lrTb"/>
            <w:noWrap/>
          </w:tcPr>
          <w:p>
            <w:pPr>
              <w:pStyle w:val="927"/>
              <w:jc w:val="left"/>
              <w:spacing w:line="360" w:lineRule="auto"/>
              <w:widowControl/>
              <w:rPr>
                <w:rFonts w:ascii="宋体" w:hAnsi="宋体" w:cs="宋体"/>
                <w:bCs/>
                <w:szCs w:val="21"/>
              </w:rPr>
            </w:pPr>
            <w:r>
              <w:rPr>
                <w:rFonts w:ascii="宋体" w:hAnsi="宋体" w:cs="宋体"/>
                <w:bCs/>
                <w:szCs w:val="21"/>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pStyle w:val="927"/>
              <w:jc w:val="center"/>
              <w:spacing w:line="360" w:lineRule="auto"/>
              <w:widowControl/>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1" w:type="dxa"/>
            <w:vAlign w:val="center"/>
            <w:textDirection w:val="lrTb"/>
            <w:noWrap/>
          </w:tcPr>
          <w:p>
            <w:pPr>
              <w:pStyle w:val="927"/>
              <w:jc w:val="left"/>
              <w:spacing w:line="360" w:lineRule="auto"/>
              <w:widowControl/>
              <w:rPr>
                <w:rFonts w:ascii="宋体" w:hAnsi="宋体" w:cs="宋体"/>
                <w:bCs/>
                <w:szCs w:val="21"/>
              </w:rPr>
            </w:pPr>
            <w:r>
              <w:rPr>
                <w:rFonts w:hint="eastAsia" w:ascii="宋体" w:hAnsi="宋体" w:cs="宋体"/>
                <w:bCs/>
                <w:szCs w:val="21"/>
              </w:rPr>
              <w:t xml:space="preserve">其他商务要求</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2" w:type="dxa"/>
            <w:vAlign w:val="center"/>
            <w:textDirection w:val="lrTb"/>
            <w:noWrap/>
          </w:tcPr>
          <w:p>
            <w:pPr>
              <w:pStyle w:val="927"/>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8" w:type="dxa"/>
            <w:vAlign w:val="center"/>
            <w:textDirection w:val="lrTb"/>
            <w:noWrap/>
          </w:tcPr>
          <w:p>
            <w:pPr>
              <w:pStyle w:val="927"/>
              <w:jc w:val="left"/>
              <w:spacing w:line="360" w:lineRule="auto"/>
              <w:widowControl/>
              <w:rPr>
                <w:rFonts w:ascii="宋体" w:hAnsi="宋体" w:cs="宋体"/>
                <w:bCs/>
                <w:szCs w:val="21"/>
              </w:rPr>
            </w:pPr>
            <w:r>
              <w:rPr>
                <w:rFonts w:ascii="宋体" w:hAnsi="宋体" w:cs="宋体"/>
                <w:bCs/>
                <w:szCs w:val="21"/>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pStyle w:val="927"/>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1" w:type="dxa"/>
            <w:vAlign w:val="center"/>
            <w:textDirection w:val="lrTb"/>
            <w:noWrap/>
          </w:tcPr>
          <w:p>
            <w:pPr>
              <w:pStyle w:val="927"/>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2" w:type="dxa"/>
            <w:vAlign w:val="center"/>
            <w:textDirection w:val="lrTb"/>
            <w:noWrap/>
          </w:tcPr>
          <w:p>
            <w:pPr>
              <w:pStyle w:val="927"/>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8" w:type="dxa"/>
            <w:vAlign w:val="center"/>
            <w:textDirection w:val="lrTb"/>
            <w:noWrap/>
          </w:tcPr>
          <w:p>
            <w:pPr>
              <w:pStyle w:val="927"/>
              <w:jc w:val="left"/>
              <w:spacing w:line="360" w:lineRule="auto"/>
              <w:widowControl/>
              <w:rPr>
                <w:rFonts w:ascii="宋体" w:hAnsi="宋体" w:cs="宋体"/>
                <w:bCs/>
                <w:szCs w:val="21"/>
              </w:rPr>
            </w:pPr>
            <w:r>
              <w:rPr>
                <w:rFonts w:ascii="宋体" w:hAnsi="宋体" w:cs="宋体"/>
                <w:bCs/>
                <w:szCs w:val="21"/>
              </w:rPr>
            </w:r>
            <w:r/>
          </w:p>
        </w:tc>
      </w:tr>
    </w:tbl>
    <w:p>
      <w:pPr>
        <w:pStyle w:val="927"/>
        <w:spacing w:line="360" w:lineRule="auto"/>
        <w:rPr>
          <w:rFonts w:ascii="宋体" w:hAnsi="宋体" w:cs="宋体"/>
        </w:rPr>
      </w:pPr>
      <w:r>
        <w:rPr>
          <w:rFonts w:hint="eastAsia" w:ascii="宋体" w:hAnsi="宋体" w:cs="宋体"/>
        </w:rPr>
        <w:t xml:space="preserve">磋商响应单位：（签章）</w:t>
      </w:r>
      <w:r>
        <w:rPr>
          <w:rFonts w:ascii="宋体" w:hAnsi="宋体" w:cs="宋体"/>
        </w:rPr>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27"/>
        <w:spacing w:line="360" w:lineRule="auto"/>
        <w:rPr>
          <w:rFonts w:ascii="宋体" w:hAnsi="宋体" w:cs="宋体"/>
          <w:szCs w:val="21"/>
        </w:rPr>
      </w:pPr>
      <w:r>
        <w:rPr>
          <w:rFonts w:ascii="宋体" w:hAnsi="宋体" w:cs="宋体"/>
          <w:szCs w:val="21"/>
        </w:rPr>
      </w:r>
      <w:r/>
    </w:p>
    <w:p>
      <w:pPr>
        <w:pStyle w:val="927"/>
        <w:spacing w:line="360" w:lineRule="auto"/>
        <w:rPr>
          <w:rFonts w:ascii="宋体" w:hAnsi="宋体" w:cs="宋体"/>
          <w:szCs w:val="21"/>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ascii="宋体" w:hAnsi="宋体" w:cs="宋体"/>
          <w:szCs w:val="21"/>
        </w:rPr>
      </w:r>
      <w:r/>
    </w:p>
    <w:p>
      <w:pPr>
        <w:pStyle w:val="927"/>
        <w:pageBreakBefore/>
        <w:spacing w:line="360" w:lineRule="auto"/>
        <w:rPr>
          <w:rFonts w:ascii="宋体" w:hAnsi="宋体" w:cs="宋体"/>
          <w:b/>
        </w:rPr>
        <w:outlineLvl w:val="1"/>
      </w:pPr>
      <w:r>
        <w:rPr>
          <w:rFonts w:hint="eastAsia" w:ascii="宋体" w:hAnsi="宋体" w:cs="宋体"/>
          <w:b/>
        </w:rPr>
        <w:t xml:space="preserve">附件9：投标（响应）保证承诺书</w:t>
      </w:r>
      <w:r>
        <w:rPr>
          <w:rFonts w:ascii="宋体" w:hAnsi="宋体" w:cs="宋体"/>
          <w:b/>
        </w:rPr>
      </w:r>
      <w:r/>
    </w:p>
    <w:p>
      <w:pPr>
        <w:pStyle w:val="927"/>
        <w:jc w:val="center"/>
        <w:spacing w:line="360" w:lineRule="auto"/>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927"/>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3.中标（成交）后不按本采购文件规定向采购单位提交履约保证金（如有）；</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rPr>
          <w:rFonts w:ascii="宋体" w:hAnsi="宋体" w:cs="宋体"/>
          <w:szCs w:val="21"/>
        </w:rPr>
      </w:r>
      <w:r/>
    </w:p>
    <w:p>
      <w:pPr>
        <w:pStyle w:val="927"/>
        <w:jc w:val="left"/>
        <w:spacing w:line="360" w:lineRule="auto"/>
        <w:widowControl/>
        <w:rPr>
          <w:rFonts w:ascii="宋体" w:hAnsi="宋体" w:cs="宋体"/>
          <w:szCs w:val="21"/>
        </w:rPr>
      </w:pPr>
      <w:r>
        <w:rPr>
          <w:rFonts w:ascii="宋体" w:hAnsi="宋体" w:cs="宋体"/>
          <w:szCs w:val="21"/>
        </w:rPr>
      </w:r>
      <w:r/>
    </w:p>
    <w:p>
      <w:pPr>
        <w:pStyle w:val="927"/>
        <w:jc w:val="left"/>
        <w:spacing w:line="360" w:lineRule="auto"/>
        <w:widowControl/>
        <w:rPr>
          <w:rFonts w:ascii="宋体" w:hAnsi="宋体" w:cs="宋体"/>
          <w:szCs w:val="21"/>
        </w:rPr>
      </w:pPr>
      <w:r>
        <w:rPr>
          <w:rFonts w:hint="eastAsia" w:ascii="宋体" w:hAnsi="宋体" w:cs="宋体"/>
          <w:szCs w:val="21"/>
        </w:rPr>
        <w:t xml:space="preserve">投标（响应）人（签章）：</w:t>
      </w:r>
      <w:r>
        <w:rPr>
          <w:rFonts w:ascii="宋体" w:hAnsi="宋体" w:cs="宋体"/>
          <w:szCs w:val="21"/>
        </w:rPr>
      </w:r>
      <w:r/>
    </w:p>
    <w:p>
      <w:pPr>
        <w:pStyle w:val="927"/>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927"/>
        <w:jc w:val="left"/>
        <w:spacing w:line="360" w:lineRule="auto"/>
        <w:widowControl/>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927"/>
        <w:jc w:val="left"/>
        <w:spacing w:line="360" w:lineRule="auto"/>
        <w:widowControl/>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927"/>
        <w:jc w:val="left"/>
        <w:spacing w:line="360" w:lineRule="auto"/>
        <w:widowControl/>
        <w:rPr>
          <w:rFonts w:ascii="宋体" w:hAnsi="宋体" w:cs="宋体"/>
          <w:szCs w:val="21"/>
          <w:u w:val="single"/>
        </w:rPr>
      </w:pPr>
      <w:r>
        <w:rPr>
          <w:rFonts w:hint="eastAsia" w:ascii="宋体" w:hAnsi="宋体" w:cs="宋体"/>
          <w:szCs w:val="21"/>
        </w:rPr>
        <w:t xml:space="preserve">电子邮件：</w:t>
      </w:r>
      <w:r>
        <w:rPr>
          <w:rFonts w:ascii="宋体" w:hAnsi="宋体" w:cs="宋体"/>
          <w:szCs w:val="21"/>
          <w:u w:val="single"/>
        </w:rPr>
      </w:r>
      <w:r/>
    </w:p>
    <w:p>
      <w:pPr>
        <w:pStyle w:val="927"/>
        <w:jc w:val="left"/>
        <w:spacing w:line="360" w:lineRule="auto"/>
        <w:widowControl/>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927"/>
        <w:jc w:val="left"/>
        <w:spacing w:line="360" w:lineRule="auto"/>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969"/>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1701" w:equalWidth="1"/>
          <w:docGrid w:linePitch="360"/>
        </w:sectPr>
      </w:pPr>
      <w:r>
        <w:rPr>
          <w:rFonts w:ascii="宋体" w:hAnsi="宋体" w:cs="宋体"/>
          <w:szCs w:val="21"/>
        </w:rPr>
      </w:r>
      <w:r/>
    </w:p>
    <w:p>
      <w:pPr>
        <w:pStyle w:val="927"/>
        <w:spacing w:line="360" w:lineRule="auto"/>
        <w:rPr>
          <w:rFonts w:ascii="宋体" w:hAnsi="宋体" w:cs="宋体"/>
          <w:b/>
        </w:rPr>
      </w:pPr>
      <w:r>
        <w:rPr>
          <w:rFonts w:hint="eastAsia" w:ascii="宋体" w:hAnsi="宋体" w:cs="宋体"/>
          <w:b/>
        </w:rPr>
        <w:t xml:space="preserve">附件10：针对本项目的人员配置表</w:t>
      </w:r>
      <w:r>
        <w:rPr>
          <w:rFonts w:ascii="宋体" w:hAnsi="宋体" w:cs="宋体"/>
          <w:b/>
        </w:rPr>
      </w:r>
      <w:r/>
    </w:p>
    <w:p>
      <w:pPr>
        <w:pStyle w:val="927"/>
        <w:jc w:val="center"/>
        <w:spacing w:line="360" w:lineRule="auto"/>
        <w:rPr>
          <w:rFonts w:ascii="宋体" w:hAnsi="宋体" w:cs="宋体"/>
          <w:b/>
          <w:bCs/>
          <w:szCs w:val="21"/>
        </w:rPr>
      </w:pPr>
      <w:r>
        <w:rPr>
          <w:rFonts w:hint="eastAsia" w:ascii="宋体" w:hAnsi="宋体" w:cs="宋体"/>
          <w:b/>
        </w:rPr>
        <w:t xml:space="preserve">（1）</w:t>
      </w:r>
      <w:r>
        <w:rPr>
          <w:rFonts w:hint="eastAsia" w:ascii="宋体" w:hAnsi="宋体" w:cs="宋体"/>
          <w:b/>
          <w:bCs/>
          <w:szCs w:val="21"/>
        </w:rPr>
        <w:t xml:space="preserve">针对本项目的人员配置表</w:t>
      </w:r>
      <w:r>
        <w:rPr>
          <w:rFonts w:ascii="宋体" w:hAnsi="宋体" w:cs="宋体"/>
          <w:b/>
          <w:bCs/>
          <w:szCs w:val="21"/>
        </w:rPr>
      </w:r>
      <w:r/>
    </w:p>
    <w:p>
      <w:pPr>
        <w:pStyle w:val="927"/>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1431"/>
        <w:gridCol w:w="996"/>
        <w:gridCol w:w="740"/>
        <w:gridCol w:w="836"/>
        <w:gridCol w:w="1238"/>
        <w:gridCol w:w="1333"/>
        <w:gridCol w:w="894"/>
        <w:gridCol w:w="1191"/>
        <w:gridCol w:w="716"/>
      </w:tblGrid>
      <w:tr>
        <w:trPr>
          <w:trHeight w:val="567"/>
        </w:trPr>
        <w:tc>
          <w:tcPr>
            <w:tcW w:w="580" w:type="dxa"/>
            <w:vAlign w:val="center"/>
            <w:vMerge w:val="restart"/>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431" w:type="dxa"/>
            <w:vAlign w:val="center"/>
            <w:vMerge w:val="restart"/>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岗位</w:t>
            </w:r>
            <w:r>
              <w:rPr>
                <w:rFonts w:ascii="宋体" w:hAnsi="宋体" w:cs="宋体"/>
                <w:szCs w:val="21"/>
              </w:rPr>
            </w:r>
            <w:r/>
          </w:p>
        </w:tc>
        <w:tc>
          <w:tcPr>
            <w:tcW w:w="996" w:type="dxa"/>
            <w:vAlign w:val="center"/>
            <w:vMerge w:val="restart"/>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740" w:type="dxa"/>
            <w:vAlign w:val="center"/>
            <w:vMerge w:val="restart"/>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836" w:type="dxa"/>
            <w:vAlign w:val="center"/>
            <w:vMerge w:val="restart"/>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1238" w:type="dxa"/>
            <w:vAlign w:val="center"/>
            <w:vMerge w:val="restart"/>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学历（学位、专业）</w:t>
            </w:r>
            <w:r>
              <w:rPr>
                <w:rFonts w:ascii="宋体" w:hAnsi="宋体" w:cs="宋体"/>
                <w:szCs w:val="21"/>
              </w:rPr>
            </w:r>
            <w:r/>
          </w:p>
        </w:tc>
        <w:tc>
          <w:tcPr>
            <w:tcW w:w="1333" w:type="dxa"/>
            <w:vAlign w:val="center"/>
            <w:vMerge w:val="restart"/>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职称或资格证书</w:t>
            </w:r>
            <w:r>
              <w:rPr>
                <w:rFonts w:ascii="宋体" w:hAnsi="宋体" w:cs="宋体"/>
                <w:szCs w:val="21"/>
              </w:rPr>
            </w:r>
            <w:r/>
          </w:p>
        </w:tc>
        <w:tc>
          <w:tcPr>
            <w:gridSpan w:val="2"/>
            <w:tcW w:w="2085" w:type="dxa"/>
            <w:vAlign w:val="center"/>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从事工作</w:t>
            </w:r>
            <w:r>
              <w:rPr>
                <w:rFonts w:ascii="宋体" w:hAnsi="宋体" w:cs="宋体"/>
                <w:szCs w:val="21"/>
              </w:rPr>
            </w:r>
            <w:r/>
          </w:p>
        </w:tc>
        <w:tc>
          <w:tcPr>
            <w:tcW w:w="716" w:type="dxa"/>
            <w:vAlign w:val="center"/>
            <w:vMerge w:val="restart"/>
            <w:textDirection w:val="lrTb"/>
            <w:noWrap/>
          </w:tcPr>
          <w:p>
            <w:pPr>
              <w:pStyle w:val="927"/>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567"/>
        </w:trPr>
        <w:tc>
          <w:tcPr>
            <w:tcW w:w="580" w:type="dxa"/>
            <w:vAlign w:val="center"/>
            <w:vMerge w:val="continue"/>
            <w:textDirection w:val="lrTb"/>
            <w:noWrap/>
          </w:tcPr>
          <w:p>
            <w:pPr>
              <w:pStyle w:val="927"/>
              <w:spacing w:line="360" w:lineRule="auto"/>
              <w:rPr>
                <w:rFonts w:ascii="宋体" w:hAnsi="宋体" w:cs="宋体"/>
                <w:szCs w:val="21"/>
              </w:rPr>
            </w:pPr>
            <w:r>
              <w:rPr>
                <w:rFonts w:ascii="宋体" w:hAnsi="宋体" w:cs="宋体"/>
                <w:szCs w:val="21"/>
              </w:rPr>
            </w:r>
            <w:r/>
          </w:p>
        </w:tc>
        <w:tc>
          <w:tcPr>
            <w:tcW w:w="1431" w:type="dxa"/>
            <w:vAlign w:val="center"/>
            <w:vMerge w:val="continue"/>
            <w:textDirection w:val="lrTb"/>
            <w:noWrap/>
          </w:tcPr>
          <w:p>
            <w:pPr>
              <w:pStyle w:val="927"/>
              <w:spacing w:line="360" w:lineRule="auto"/>
              <w:rPr>
                <w:rFonts w:ascii="宋体" w:hAnsi="宋体" w:cs="宋体"/>
                <w:szCs w:val="21"/>
              </w:rPr>
            </w:pPr>
            <w:r>
              <w:rPr>
                <w:rFonts w:ascii="宋体" w:hAnsi="宋体" w:cs="宋体"/>
                <w:szCs w:val="21"/>
              </w:rPr>
            </w:r>
            <w:r/>
          </w:p>
        </w:tc>
        <w:tc>
          <w:tcPr>
            <w:tcW w:w="996" w:type="dxa"/>
            <w:vAlign w:val="center"/>
            <w:vMerge w:val="continue"/>
            <w:textDirection w:val="lrTb"/>
            <w:noWrap/>
          </w:tcPr>
          <w:p>
            <w:pPr>
              <w:pStyle w:val="927"/>
              <w:spacing w:line="360" w:lineRule="auto"/>
              <w:rPr>
                <w:rFonts w:ascii="宋体" w:hAnsi="宋体" w:cs="宋体"/>
                <w:szCs w:val="21"/>
              </w:rPr>
            </w:pPr>
            <w:r>
              <w:rPr>
                <w:rFonts w:ascii="宋体" w:hAnsi="宋体" w:cs="宋体"/>
                <w:szCs w:val="21"/>
              </w:rPr>
            </w:r>
            <w:r/>
          </w:p>
        </w:tc>
        <w:tc>
          <w:tcPr>
            <w:tcW w:w="740" w:type="dxa"/>
            <w:vAlign w:val="center"/>
            <w:vMerge w:val="continue"/>
            <w:textDirection w:val="lrTb"/>
            <w:noWrap/>
          </w:tcPr>
          <w:p>
            <w:pPr>
              <w:pStyle w:val="927"/>
              <w:spacing w:line="360" w:lineRule="auto"/>
              <w:rPr>
                <w:rFonts w:ascii="宋体" w:hAnsi="宋体" w:cs="宋体"/>
                <w:szCs w:val="21"/>
              </w:rPr>
            </w:pPr>
            <w:r>
              <w:rPr>
                <w:rFonts w:ascii="宋体" w:hAnsi="宋体" w:cs="宋体"/>
                <w:szCs w:val="21"/>
              </w:rPr>
            </w:r>
            <w:r/>
          </w:p>
        </w:tc>
        <w:tc>
          <w:tcPr>
            <w:tcW w:w="836" w:type="dxa"/>
            <w:vAlign w:val="center"/>
            <w:vMerge w:val="continue"/>
            <w:textDirection w:val="lrTb"/>
            <w:noWrap/>
          </w:tcPr>
          <w:p>
            <w:pPr>
              <w:pStyle w:val="927"/>
              <w:spacing w:line="360" w:lineRule="auto"/>
              <w:rPr>
                <w:rFonts w:ascii="宋体" w:hAnsi="宋体" w:cs="宋体"/>
                <w:szCs w:val="21"/>
              </w:rPr>
            </w:pPr>
            <w:r>
              <w:rPr>
                <w:rFonts w:ascii="宋体" w:hAnsi="宋体" w:cs="宋体"/>
                <w:szCs w:val="21"/>
              </w:rPr>
            </w:r>
            <w:r/>
          </w:p>
        </w:tc>
        <w:tc>
          <w:tcPr>
            <w:tcW w:w="1238" w:type="dxa"/>
            <w:vAlign w:val="center"/>
            <w:vMerge w:val="continue"/>
            <w:textDirection w:val="lrTb"/>
            <w:noWrap/>
          </w:tcPr>
          <w:p>
            <w:pPr>
              <w:pStyle w:val="927"/>
              <w:spacing w:line="360" w:lineRule="auto"/>
              <w:rPr>
                <w:rFonts w:ascii="宋体" w:hAnsi="宋体" w:cs="宋体"/>
                <w:szCs w:val="21"/>
              </w:rPr>
            </w:pPr>
            <w:r>
              <w:rPr>
                <w:rFonts w:ascii="宋体" w:hAnsi="宋体" w:cs="宋体"/>
                <w:szCs w:val="21"/>
              </w:rPr>
            </w:r>
            <w:r/>
          </w:p>
        </w:tc>
        <w:tc>
          <w:tcPr>
            <w:tcW w:w="1333" w:type="dxa"/>
            <w:vAlign w:val="center"/>
            <w:vMerge w:val="continue"/>
            <w:textDirection w:val="lrTb"/>
            <w:noWrap/>
          </w:tcPr>
          <w:p>
            <w:pPr>
              <w:pStyle w:val="927"/>
              <w:spacing w:line="360" w:lineRule="auto"/>
              <w:rPr>
                <w:rFonts w:ascii="宋体" w:hAnsi="宋体" w:cs="宋体"/>
                <w:szCs w:val="21"/>
              </w:rPr>
            </w:pPr>
            <w:r>
              <w:rPr>
                <w:rFonts w:ascii="宋体" w:hAnsi="宋体" w:cs="宋体"/>
                <w:szCs w:val="21"/>
              </w:rPr>
            </w:r>
            <w:r/>
          </w:p>
        </w:tc>
        <w:tc>
          <w:tcPr>
            <w:tcW w:w="894" w:type="dxa"/>
            <w:vAlign w:val="center"/>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年限</w:t>
            </w:r>
            <w:r>
              <w:rPr>
                <w:rFonts w:ascii="宋体" w:hAnsi="宋体" w:cs="宋体"/>
                <w:szCs w:val="21"/>
              </w:rPr>
            </w:r>
            <w:r/>
          </w:p>
        </w:tc>
        <w:tc>
          <w:tcPr>
            <w:tcW w:w="1191" w:type="dxa"/>
            <w:vAlign w:val="center"/>
            <w:textDirection w:val="lrTb"/>
            <w:noWrap/>
          </w:tcPr>
          <w:p>
            <w:pPr>
              <w:pStyle w:val="927"/>
              <w:jc w:val="center"/>
              <w:spacing w:line="360" w:lineRule="auto"/>
              <w:rPr>
                <w:rFonts w:ascii="宋体" w:hAnsi="宋体" w:cs="宋体"/>
                <w:szCs w:val="21"/>
              </w:rPr>
            </w:pPr>
            <w:r>
              <w:rPr>
                <w:rFonts w:hint="eastAsia" w:ascii="宋体" w:hAnsi="宋体" w:cs="宋体"/>
                <w:szCs w:val="21"/>
              </w:rPr>
              <w:t xml:space="preserve">工作领域</w:t>
            </w:r>
            <w:r>
              <w:rPr>
                <w:rFonts w:ascii="宋体" w:hAnsi="宋体" w:cs="宋体"/>
                <w:szCs w:val="21"/>
              </w:rPr>
            </w:r>
            <w:r/>
          </w:p>
        </w:tc>
        <w:tc>
          <w:tcPr>
            <w:tcW w:w="716" w:type="dxa"/>
            <w:vAlign w:val="center"/>
            <w:vMerge w:val="continue"/>
            <w:textDirection w:val="lrTb"/>
            <w:noWrap/>
          </w:tcPr>
          <w:p>
            <w:pPr>
              <w:pStyle w:val="927"/>
              <w:spacing w:line="360" w:lineRule="auto"/>
              <w:rPr>
                <w:rFonts w:ascii="宋体" w:hAnsi="宋体" w:cs="宋体"/>
                <w:szCs w:val="21"/>
              </w:rPr>
            </w:pPr>
            <w:r>
              <w:rPr>
                <w:rFonts w:ascii="宋体" w:hAnsi="宋体" w:cs="宋体"/>
                <w:szCs w:val="21"/>
              </w:rPr>
            </w:r>
            <w:r/>
          </w:p>
        </w:tc>
      </w:tr>
      <w:tr>
        <w:trPr>
          <w:cantSplit/>
          <w:trHeight w:val="567"/>
        </w:trPr>
        <w:tc>
          <w:tcPr>
            <w:tcW w:w="580"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431" w:type="dxa"/>
            <w:vAlign w:val="center"/>
            <w:textDirection w:val="lrTb"/>
            <w:noWrap/>
          </w:tcPr>
          <w:p>
            <w:pPr>
              <w:pStyle w:val="927"/>
              <w:spacing w:line="360" w:lineRule="auto"/>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W w:w="99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740"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238"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333"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894"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191"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71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r>
      <w:tr>
        <w:trPr>
          <w:cantSplit/>
          <w:trHeight w:val="567"/>
        </w:trPr>
        <w:tc>
          <w:tcPr>
            <w:tcW w:w="580"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431" w:type="dxa"/>
            <w:vAlign w:val="center"/>
            <w:textDirection w:val="lrTb"/>
            <w:noWrap/>
          </w:tcPr>
          <w:p>
            <w:pPr>
              <w:pStyle w:val="927"/>
              <w:spacing w:line="360" w:lineRule="auto"/>
              <w:rPr>
                <w:rFonts w:ascii="宋体" w:hAnsi="宋体" w:cs="宋体"/>
                <w:szCs w:val="21"/>
              </w:rPr>
            </w:pPr>
            <w:r>
              <w:rPr>
                <w:rFonts w:hint="eastAsia" w:ascii="宋体" w:hAnsi="宋体" w:cs="宋体"/>
                <w:szCs w:val="21"/>
              </w:rPr>
              <w:t xml:space="preserve">项目组其他成员</w:t>
            </w:r>
            <w:r>
              <w:rPr>
                <w:rFonts w:ascii="宋体" w:hAnsi="宋体" w:cs="宋体"/>
                <w:szCs w:val="21"/>
              </w:rPr>
            </w:r>
            <w:r/>
          </w:p>
        </w:tc>
        <w:tc>
          <w:tcPr>
            <w:tcW w:w="99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740"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238"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333"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894"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191"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71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r>
      <w:tr>
        <w:trPr>
          <w:cantSplit/>
          <w:trHeight w:val="567"/>
        </w:trPr>
        <w:tc>
          <w:tcPr>
            <w:tcW w:w="580"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431" w:type="dxa"/>
            <w:vAlign w:val="center"/>
            <w:textDirection w:val="lrTb"/>
            <w:noWrap/>
          </w:tcPr>
          <w:p>
            <w:pPr>
              <w:pStyle w:val="927"/>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99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740"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238"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333"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894"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191"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71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r>
      <w:tr>
        <w:trPr>
          <w:cantSplit/>
          <w:trHeight w:val="567"/>
        </w:trPr>
        <w:tc>
          <w:tcPr>
            <w:tcW w:w="580"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431"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99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740"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238"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333"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894"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191"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71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r>
      <w:tr>
        <w:trPr>
          <w:cantSplit/>
          <w:trHeight w:val="567"/>
        </w:trPr>
        <w:tc>
          <w:tcPr>
            <w:tcW w:w="580"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431"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99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740"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238"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333"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894"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191"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71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r>
      <w:tr>
        <w:trPr>
          <w:cantSplit/>
          <w:trHeight w:val="567"/>
        </w:trPr>
        <w:tc>
          <w:tcPr>
            <w:tcW w:w="580"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431"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99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740"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238"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333"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894"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1191"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c>
          <w:tcPr>
            <w:tcW w:w="716" w:type="dxa"/>
            <w:vAlign w:val="center"/>
            <w:textDirection w:val="lrTb"/>
            <w:noWrap/>
          </w:tcPr>
          <w:p>
            <w:pPr>
              <w:pStyle w:val="927"/>
              <w:spacing w:line="360" w:lineRule="auto"/>
              <w:rPr>
                <w:rFonts w:ascii="宋体" w:hAnsi="宋体" w:cs="宋体"/>
                <w:szCs w:val="21"/>
              </w:rPr>
            </w:pPr>
            <w:r>
              <w:rPr>
                <w:rFonts w:ascii="宋体" w:hAnsi="宋体" w:cs="宋体"/>
                <w:szCs w:val="21"/>
              </w:rPr>
            </w:r>
            <w:r/>
          </w:p>
        </w:tc>
      </w:tr>
    </w:tbl>
    <w:p>
      <w:pPr>
        <w:pStyle w:val="927"/>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rPr>
        <w:t xml:space="preserve">服务类项目中供应商若使用退休人员，将不享受中小企业扶持政策。</w:t>
      </w:r>
      <w:r>
        <w:rPr>
          <w:rFonts w:ascii="宋体" w:hAnsi="宋体" w:cs="宋体"/>
          <w:b/>
          <w:bCs/>
          <w:szCs w:val="21"/>
        </w:rPr>
      </w:r>
      <w:r/>
    </w:p>
    <w:p>
      <w:pPr>
        <w:pStyle w:val="927"/>
        <w:spacing w:line="360" w:lineRule="auto"/>
        <w:rPr>
          <w:rFonts w:ascii="宋体" w:hAnsi="宋体" w:cs="宋体"/>
          <w:szCs w:val="21"/>
        </w:rPr>
      </w:pPr>
      <w:r>
        <w:rPr>
          <w:rFonts w:ascii="宋体" w:hAnsi="宋体" w:cs="宋体"/>
          <w:szCs w:val="21"/>
        </w:rPr>
      </w:r>
      <w:r/>
    </w:p>
    <w:p>
      <w:pPr>
        <w:pStyle w:val="927"/>
        <w:spacing w:line="360" w:lineRule="auto"/>
        <w:rPr>
          <w:rFonts w:ascii="宋体" w:hAnsi="宋体" w:cs="宋体"/>
          <w:szCs w:val="21"/>
        </w:rPr>
      </w:pPr>
      <w:r>
        <w:rPr>
          <w:rFonts w:hint="eastAsia" w:ascii="宋体" w:hAnsi="宋体" w:cs="宋体"/>
          <w:szCs w:val="21"/>
        </w:rPr>
        <w:t xml:space="preserve">磋商响应单位（签章）：  </w:t>
      </w:r>
      <w:r>
        <w:rPr>
          <w:rFonts w:ascii="宋体" w:hAnsi="宋体" w:cs="宋体"/>
          <w:szCs w:val="21"/>
        </w:rPr>
      </w:r>
      <w:r/>
    </w:p>
    <w:p>
      <w:pPr>
        <w:pStyle w:val="927"/>
        <w:spacing w:line="360" w:lineRule="auto"/>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927"/>
        <w:ind w:left="735" w:hanging="735"/>
        <w:spacing w:line="360" w:lineRule="auto"/>
        <w:rPr>
          <w:rFonts w:ascii="宋体" w:hAnsi="宋体" w:cs="宋体"/>
          <w:szCs w:val="21"/>
        </w:rPr>
      </w:pPr>
      <w:r>
        <w:rPr>
          <w:rFonts w:ascii="宋体" w:hAnsi="宋体" w:cs="宋体"/>
          <w:szCs w:val="21"/>
        </w:rPr>
      </w:r>
      <w:r/>
    </w:p>
    <w:p>
      <w:pPr>
        <w:pStyle w:val="927"/>
        <w:jc w:val="center"/>
        <w:pageBreakBefore/>
        <w:spacing w:line="360" w:lineRule="auto"/>
        <w:rPr>
          <w:rFonts w:ascii="宋体" w:hAnsi="宋体" w:cs="宋体"/>
          <w:szCs w:val="21"/>
          <w:lang w:val="zh-CN"/>
        </w:rPr>
      </w:pPr>
      <w:r>
        <w:rPr>
          <w:rFonts w:hint="eastAsia" w:ascii="宋体" w:hAnsi="宋体" w:cs="宋体"/>
          <w:b/>
          <w:bCs/>
          <w:szCs w:val="21"/>
        </w:rPr>
        <w:t xml:space="preserve">（2）</w:t>
      </w:r>
      <w:r>
        <w:rPr>
          <w:rFonts w:hint="eastAsia" w:ascii="宋体" w:hAnsi="宋体" w:cs="宋体"/>
          <w:b/>
          <w:bCs/>
          <w:szCs w:val="21"/>
          <w:lang w:val="zh-CN"/>
        </w:rPr>
        <w:t xml:space="preserve">项目负责人授权书</w:t>
      </w:r>
      <w:r>
        <w:rPr>
          <w:rFonts w:ascii="宋体" w:hAnsi="宋体" w:cs="宋体"/>
          <w:szCs w:val="21"/>
          <w:lang w:val="zh-CN"/>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本授权书声明：如果我方中标/成交，则在本授权书上签字的</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（法定代表人姓名、职务）</w:t>
      </w:r>
      <w:r>
        <w:rPr>
          <w:rFonts w:hint="eastAsia" w:ascii="宋体" w:hAnsi="宋体" w:cs="宋体"/>
          <w:szCs w:val="21"/>
          <w:lang w:val="zh-CN"/>
        </w:rPr>
        <w:t xml:space="preserve">代表本单位任命在本授权书上签字的</w:t>
      </w:r>
      <w:r>
        <w:rPr>
          <w:rFonts w:hint="eastAsia" w:ascii="宋体" w:hAnsi="宋体" w:cs="宋体"/>
          <w:szCs w:val="21"/>
          <w:u w:val="single"/>
          <w:lang w:val="zh-CN"/>
        </w:rPr>
        <w:t xml:space="preserve">（项目负责人，在单位现任职务）</w:t>
      </w:r>
      <w:r>
        <w:rPr>
          <w:rFonts w:hint="eastAsia" w:ascii="宋体" w:hAnsi="宋体" w:cs="宋体"/>
          <w:szCs w:val="21"/>
          <w:lang w:val="zh-CN"/>
        </w:rPr>
        <w:t xml:space="preserve">为本单位合法代理人，就</w:t>
      </w:r>
      <w:r>
        <w:rPr>
          <w:rFonts w:hint="eastAsia" w:ascii="宋体" w:hAnsi="宋体" w:cs="宋体"/>
          <w:szCs w:val="21"/>
          <w:u w:val="single"/>
          <w:lang w:val="zh-CN"/>
        </w:rPr>
        <w:t xml:space="preserve">2025-2026年成片开发方案、增减挂钩专项规划修编、集权登记检查补证辅助服务</w:t>
      </w:r>
      <w:r>
        <w:rPr>
          <w:rFonts w:hint="eastAsia" w:ascii="宋体" w:hAnsi="宋体" w:cs="宋体"/>
          <w:szCs w:val="21"/>
        </w:rPr>
        <w:t xml:space="preserve">项目</w:t>
      </w:r>
      <w:r>
        <w:rPr>
          <w:rFonts w:hint="eastAsia" w:ascii="宋体" w:hAnsi="宋体" w:cs="宋体"/>
          <w:szCs w:val="21"/>
          <w:lang w:val="zh-CN"/>
        </w:rPr>
        <w:t xml:space="preserve">履行项目总负责人职责，处理与项目有关的一切事务。特签字如下，以资证明。</w:t>
      </w:r>
      <w:r>
        <w:rPr>
          <w:rFonts w:ascii="宋体" w:hAnsi="宋体" w:cs="宋体"/>
          <w:szCs w:val="21"/>
          <w:lang w:val="zh-CN"/>
        </w:rPr>
      </w:r>
      <w:r/>
    </w:p>
    <w:p>
      <w:pPr>
        <w:pStyle w:val="927"/>
        <w:ind w:left="4200"/>
        <w:spacing w:line="360" w:lineRule="auto"/>
        <w:rPr>
          <w:rFonts w:ascii="宋体" w:hAnsi="宋体" w:cs="宋体"/>
          <w:szCs w:val="21"/>
          <w:lang w:val="zh-CN"/>
        </w:rPr>
      </w:pPr>
      <w:r>
        <w:rPr>
          <w:rFonts w:ascii="宋体" w:hAnsi="宋体" w:cs="宋体"/>
          <w:szCs w:val="21"/>
          <w:lang w:val="zh-CN"/>
        </w:rPr>
      </w:r>
      <w:r/>
    </w:p>
    <w:p>
      <w:pPr>
        <w:pStyle w:val="927"/>
        <w:ind w:left="4200"/>
        <w:spacing w:line="360" w:lineRule="auto"/>
        <w:rPr>
          <w:rFonts w:ascii="宋体" w:hAnsi="宋体" w:cs="宋体"/>
          <w:szCs w:val="21"/>
          <w:lang w:val="zh-CN"/>
        </w:rPr>
      </w:pPr>
      <w:r>
        <w:rPr>
          <w:rFonts w:hint="eastAsia" w:ascii="宋体" w:hAnsi="宋体" w:cs="宋体"/>
          <w:szCs w:val="21"/>
          <w:lang w:val="zh-CN"/>
        </w:rPr>
        <w:t xml:space="preserve">法定代表人（签字或签章）：</w:t>
      </w:r>
      <w:r>
        <w:rPr>
          <w:rFonts w:ascii="宋体" w:hAnsi="宋体" w:cs="宋体"/>
          <w:szCs w:val="21"/>
          <w:lang w:val="zh-CN"/>
        </w:rPr>
      </w:r>
      <w:r/>
    </w:p>
    <w:p>
      <w:pPr>
        <w:pStyle w:val="927"/>
        <w:ind w:left="4200"/>
        <w:spacing w:line="360" w:lineRule="auto"/>
        <w:rPr>
          <w:rFonts w:ascii="宋体" w:hAnsi="宋体" w:cs="宋体"/>
          <w:szCs w:val="21"/>
          <w:u w:val="single"/>
          <w:lang w:val="zh-CN"/>
        </w:rPr>
      </w:pPr>
      <w:r>
        <w:rPr>
          <w:rFonts w:hint="eastAsia" w:ascii="宋体" w:hAnsi="宋体" w:cs="宋体"/>
          <w:szCs w:val="21"/>
          <w:lang w:val="zh-CN"/>
        </w:rPr>
        <w:t xml:space="preserve">项目负责人（签字或签章）：</w:t>
      </w:r>
      <w:r>
        <w:rPr>
          <w:rFonts w:ascii="宋体" w:hAnsi="宋体" w:cs="宋体"/>
          <w:szCs w:val="21"/>
          <w:u w:val="single"/>
          <w:lang w:val="zh-CN"/>
        </w:rPr>
      </w:r>
      <w:r/>
    </w:p>
    <w:p>
      <w:pPr>
        <w:pStyle w:val="927"/>
        <w:ind w:left="4200"/>
        <w:spacing w:line="360" w:lineRule="auto"/>
        <w:rPr>
          <w:rFonts w:ascii="宋体" w:hAnsi="宋体" w:cs="宋体"/>
          <w:szCs w:val="21"/>
          <w:lang w:val="zh-CN"/>
        </w:rPr>
      </w:pPr>
      <w:r>
        <w:rPr>
          <w:rFonts w:hint="eastAsia" w:ascii="宋体" w:hAnsi="宋体" w:cs="宋体"/>
          <w:szCs w:val="21"/>
          <w:lang w:val="zh-CN"/>
        </w:rPr>
        <w:t xml:space="preserve">磋商响应单位名称（</w:t>
      </w:r>
      <w:r>
        <w:rPr>
          <w:rFonts w:hint="eastAsia" w:ascii="宋体" w:hAnsi="宋体" w:cs="宋体"/>
          <w:szCs w:val="21"/>
        </w:rPr>
        <w:t xml:space="preserve">签章</w:t>
      </w:r>
      <w:r>
        <w:rPr>
          <w:rFonts w:hint="eastAsia" w:ascii="宋体" w:hAnsi="宋体" w:cs="宋体"/>
          <w:szCs w:val="21"/>
          <w:lang w:val="zh-CN"/>
        </w:rPr>
        <w:t xml:space="preserve">）： </w:t>
      </w:r>
      <w:r>
        <w:rPr>
          <w:rFonts w:ascii="宋体" w:hAnsi="宋体" w:cs="宋体"/>
          <w:szCs w:val="21"/>
          <w:lang w:val="zh-CN"/>
        </w:rPr>
      </w:r>
      <w:r/>
    </w:p>
    <w:p>
      <w:pPr>
        <w:pStyle w:val="927"/>
        <w:ind w:left="420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27"/>
        <w:jc w:val="center"/>
        <w:spacing w:line="360" w:lineRule="auto"/>
        <w:rPr>
          <w:rFonts w:ascii="宋体" w:hAnsi="宋体" w:cs="宋体"/>
          <w:b/>
          <w:bCs/>
          <w:szCs w:val="21"/>
          <w:lang w:val="zh-CN"/>
        </w:rPr>
      </w:pPr>
      <w:r>
        <w:rPr>
          <w:rFonts w:ascii="宋体" w:hAnsi="宋体" w:cs="宋体"/>
          <w:b/>
          <w:bCs/>
          <w:szCs w:val="21"/>
          <w:lang w:val="zh-CN"/>
        </w:rPr>
      </w:r>
      <w:r/>
    </w:p>
    <w:p>
      <w:pPr>
        <w:pStyle w:val="927"/>
        <w:jc w:val="center"/>
        <w:spacing w:line="360" w:lineRule="auto"/>
        <w:rPr>
          <w:rFonts w:ascii="宋体" w:hAnsi="宋体" w:cs="宋体"/>
          <w:b/>
          <w:bCs/>
          <w:szCs w:val="21"/>
          <w:lang w:val="zh-CN"/>
        </w:rPr>
      </w:pPr>
      <w:r>
        <w:rPr>
          <w:rFonts w:ascii="宋体" w:hAnsi="宋体" w:cs="宋体"/>
          <w:b/>
          <w:bCs/>
          <w:szCs w:val="21"/>
          <w:lang w:val="zh-CN"/>
        </w:rPr>
      </w:r>
      <w:r/>
    </w:p>
    <w:p>
      <w:pPr>
        <w:pStyle w:val="927"/>
        <w:jc w:val="center"/>
        <w:spacing w:line="360" w:lineRule="auto"/>
        <w:rPr>
          <w:rFonts w:ascii="宋体" w:hAnsi="宋体" w:cs="宋体"/>
          <w:b/>
          <w:bCs/>
          <w:szCs w:val="21"/>
          <w:lang w:val="zh-CN"/>
        </w:rPr>
      </w:pPr>
      <w:r>
        <w:rPr>
          <w:rFonts w:ascii="宋体" w:hAnsi="宋体" w:cs="宋体"/>
          <w:b/>
          <w:bCs/>
          <w:szCs w:val="21"/>
          <w:lang w:val="zh-CN"/>
        </w:rPr>
      </w:r>
      <w:r/>
    </w:p>
    <w:p>
      <w:pPr>
        <w:pStyle w:val="927"/>
        <w:jc w:val="center"/>
        <w:spacing w:line="360" w:lineRule="auto"/>
        <w:rPr>
          <w:rFonts w:ascii="宋体" w:hAnsi="宋体" w:cs="宋体"/>
          <w:szCs w:val="21"/>
        </w:rPr>
      </w:pPr>
      <w:r>
        <w:rPr>
          <w:rFonts w:hint="eastAsia" w:ascii="宋体" w:hAnsi="宋体" w:cs="宋体"/>
          <w:b/>
          <w:bCs/>
          <w:szCs w:val="21"/>
          <w:lang w:val="zh-CN"/>
        </w:rPr>
        <w:t xml:space="preserve">（3）</w:t>
      </w:r>
      <w:r>
        <w:rPr>
          <w:rFonts w:hint="eastAsia" w:ascii="宋体" w:hAnsi="宋体" w:cs="宋体"/>
          <w:b/>
          <w:bCs/>
          <w:szCs w:val="21"/>
        </w:rPr>
        <w:t xml:space="preserve">拟投入本项目的项目负责人简历表</w:t>
      </w:r>
      <w:r>
        <w:rPr>
          <w:rFonts w:ascii="宋体" w:hAnsi="宋体" w:cs="宋体"/>
          <w:szCs w:val="21"/>
        </w:rPr>
      </w:r>
      <w:r/>
    </w:p>
    <w:p>
      <w:pPr>
        <w:pStyle w:val="927"/>
        <w:spacing w:line="360" w:lineRule="auto"/>
        <w:tabs>
          <w:tab w:val="left" w:pos="420" w:leader="none"/>
        </w:tabs>
        <w:rPr>
          <w:rFonts w:ascii="宋体" w:hAnsi="宋体" w:cs="宋体"/>
          <w:szCs w:val="21"/>
        </w:rPr>
      </w:pPr>
      <w:r>
        <w:rPr>
          <w:rFonts w:hint="eastAsia" w:ascii="宋体" w:hAnsi="宋体" w:cs="宋体"/>
          <w:szCs w:val="21"/>
        </w:rPr>
        <w:t xml:space="preserve">磋商响应单位（签章）：</w:t>
      </w:r>
      <w:r>
        <w:rPr>
          <w:rFonts w:ascii="宋体" w:hAnsi="宋体" w:cs="宋体"/>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9"/>
        <w:gridCol w:w="16"/>
        <w:gridCol w:w="1202"/>
        <w:gridCol w:w="694"/>
        <w:gridCol w:w="372"/>
        <w:gridCol w:w="1067"/>
        <w:gridCol w:w="1168"/>
        <w:gridCol w:w="356"/>
        <w:gridCol w:w="2642"/>
      </w:tblGrid>
      <w:tr>
        <w:trPr>
          <w:cantSplit/>
          <w:trHeight w:val="567"/>
        </w:trPr>
        <w:tc>
          <w:tcPr>
            <w:tcW w:w="2365"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姓  名</w:t>
            </w:r>
            <w:r>
              <w:rPr>
                <w:rFonts w:ascii="宋体" w:hAnsi="宋体" w:cs="宋体"/>
                <w:szCs w:val="21"/>
              </w:rPr>
            </w:r>
            <w:r/>
          </w:p>
        </w:tc>
        <w:tc>
          <w:tcPr>
            <w:gridSpan w:val="2"/>
            <w:tcW w:w="1218"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gridSpan w:val="2"/>
            <w:tcW w:w="1066"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性 别</w:t>
            </w:r>
            <w:r>
              <w:rPr>
                <w:rFonts w:ascii="宋体" w:hAnsi="宋体" w:cs="宋体"/>
                <w:szCs w:val="21"/>
              </w:rPr>
            </w:r>
            <w:r/>
          </w:p>
        </w:tc>
        <w:tc>
          <w:tcPr>
            <w:tcW w:w="1035"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gridSpan w:val="2"/>
            <w:tcW w:w="1524"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出生日期</w:t>
            </w:r>
            <w:r>
              <w:rPr>
                <w:rFonts w:ascii="宋体" w:hAnsi="宋体" w:cs="宋体"/>
                <w:szCs w:val="21"/>
              </w:rPr>
            </w:r>
            <w:r/>
          </w:p>
        </w:tc>
        <w:tc>
          <w:tcPr>
            <w:tcW w:w="2563" w:type="dxa"/>
            <w:vAlign w:val="center"/>
            <w:textDirection w:val="lrTb"/>
            <w:noWrap w:val="false"/>
          </w:tcPr>
          <w:p>
            <w:pPr>
              <w:pStyle w:val="927"/>
              <w:jc w:val="right"/>
              <w:spacing w:line="360" w:lineRule="auto"/>
              <w:rPr>
                <w:rFonts w:ascii="宋体" w:hAnsi="宋体" w:cs="宋体"/>
                <w:szCs w:val="21"/>
              </w:rPr>
            </w:pPr>
            <w:r>
              <w:rPr>
                <w:rFonts w:hint="eastAsia" w:ascii="宋体" w:hAnsi="宋体" w:cs="宋体"/>
                <w:szCs w:val="21"/>
              </w:rPr>
              <w:t xml:space="preserve">年    月    日</w:t>
            </w:r>
            <w:r>
              <w:rPr>
                <w:rFonts w:ascii="宋体" w:hAnsi="宋体" w:cs="宋体"/>
                <w:szCs w:val="21"/>
              </w:rPr>
            </w:r>
            <w:r/>
          </w:p>
        </w:tc>
      </w:tr>
      <w:tr>
        <w:trPr>
          <w:cantSplit/>
          <w:trHeight w:val="567"/>
        </w:trPr>
        <w:tc>
          <w:tcPr>
            <w:tcW w:w="2365"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毕业院校</w:t>
            </w:r>
            <w:r>
              <w:rPr>
                <w:rFonts w:ascii="宋体" w:hAnsi="宋体" w:cs="宋体"/>
                <w:szCs w:val="21"/>
              </w:rPr>
            </w:r>
            <w:r/>
          </w:p>
        </w:tc>
        <w:tc>
          <w:tcPr>
            <w:gridSpan w:val="5"/>
            <w:tcW w:w="3351"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gridSpan w:val="2"/>
            <w:tcW w:w="1524" w:type="dxa"/>
            <w:vAlign w:val="center"/>
            <w:textDirection w:val="lrTb"/>
            <w:noWrap w:val="false"/>
          </w:tcPr>
          <w:p>
            <w:pPr>
              <w:pStyle w:val="927"/>
              <w:ind w:left="-18"/>
              <w:jc w:val="center"/>
              <w:spacing w:line="360" w:lineRule="auto"/>
              <w:rPr>
                <w:rFonts w:ascii="宋体" w:hAnsi="宋体" w:cs="宋体"/>
                <w:szCs w:val="21"/>
              </w:rPr>
            </w:pPr>
            <w:r>
              <w:rPr>
                <w:rFonts w:hint="eastAsia" w:ascii="宋体" w:hAnsi="宋体" w:cs="宋体"/>
                <w:szCs w:val="21"/>
              </w:rPr>
              <w:t xml:space="preserve">毕业时间</w:t>
            </w:r>
            <w:r>
              <w:rPr>
                <w:rFonts w:ascii="宋体" w:hAnsi="宋体" w:cs="宋体"/>
                <w:szCs w:val="21"/>
              </w:rPr>
            </w:r>
            <w:r/>
          </w:p>
        </w:tc>
        <w:tc>
          <w:tcPr>
            <w:tcW w:w="2563" w:type="dxa"/>
            <w:vAlign w:val="center"/>
            <w:textDirection w:val="lrTb"/>
            <w:noWrap w:val="false"/>
          </w:tcPr>
          <w:p>
            <w:pPr>
              <w:pStyle w:val="927"/>
              <w:ind w:left="45"/>
              <w:jc w:val="right"/>
              <w:spacing w:line="360" w:lineRule="auto"/>
              <w:rPr>
                <w:rFonts w:ascii="宋体" w:hAnsi="宋体" w:cs="宋体"/>
                <w:szCs w:val="21"/>
              </w:rPr>
            </w:pPr>
            <w:r>
              <w:rPr>
                <w:rFonts w:hint="eastAsia" w:ascii="宋体" w:hAnsi="宋体" w:cs="宋体"/>
                <w:szCs w:val="21"/>
              </w:rPr>
              <w:t xml:space="preserve">年    月    日</w:t>
            </w:r>
            <w:r>
              <w:rPr>
                <w:rFonts w:ascii="宋体" w:hAnsi="宋体" w:cs="宋体"/>
                <w:szCs w:val="21"/>
              </w:rPr>
            </w:r>
            <w:r/>
          </w:p>
        </w:tc>
      </w:tr>
      <w:tr>
        <w:trPr>
          <w:trHeight w:val="567"/>
        </w:trPr>
        <w:tc>
          <w:tcPr>
            <w:tcW w:w="2365"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gridSpan w:val="3"/>
            <w:tcW w:w="1912"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gridSpan w:val="4"/>
            <w:tcW w:w="2963"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从事本专业时间</w:t>
            </w:r>
            <w:r>
              <w:rPr>
                <w:rFonts w:ascii="宋体" w:hAnsi="宋体" w:cs="宋体"/>
                <w:szCs w:val="21"/>
              </w:rPr>
            </w:r>
            <w:r/>
          </w:p>
        </w:tc>
        <w:tc>
          <w:tcPr>
            <w:tcW w:w="2563"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r>
      <w:tr>
        <w:trPr>
          <w:trHeight w:val="567"/>
        </w:trPr>
        <w:tc>
          <w:tcPr>
            <w:tcW w:w="2365"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职务</w:t>
            </w:r>
            <w:r>
              <w:rPr>
                <w:rFonts w:ascii="宋体" w:hAnsi="宋体" w:cs="宋体"/>
                <w:szCs w:val="21"/>
              </w:rPr>
            </w:r>
            <w:r/>
          </w:p>
        </w:tc>
        <w:tc>
          <w:tcPr>
            <w:gridSpan w:val="3"/>
            <w:tcW w:w="1912"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gridSpan w:val="4"/>
            <w:tcW w:w="2963"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2563"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r>
      <w:tr>
        <w:trPr>
          <w:trHeight w:val="567"/>
        </w:trPr>
        <w:tc>
          <w:tcPr>
            <w:tcW w:w="2365"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执业资格</w:t>
            </w:r>
            <w:r>
              <w:rPr>
                <w:rFonts w:ascii="宋体" w:hAnsi="宋体" w:cs="宋体"/>
                <w:szCs w:val="21"/>
              </w:rPr>
            </w:r>
            <w:r/>
          </w:p>
        </w:tc>
        <w:tc>
          <w:tcPr>
            <w:gridSpan w:val="8"/>
            <w:tcW w:w="7517"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r>
      <w:tr>
        <w:trPr>
          <w:cantSplit/>
          <w:trHeight w:val="567"/>
        </w:trPr>
        <w:tc>
          <w:tcPr>
            <w:gridSpan w:val="9"/>
            <w:tcW w:w="9956"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主  要  经  历</w:t>
            </w:r>
            <w:r>
              <w:rPr>
                <w:rFonts w:ascii="宋体" w:hAnsi="宋体" w:cs="宋体"/>
                <w:szCs w:val="21"/>
              </w:rPr>
            </w:r>
            <w:r/>
          </w:p>
        </w:tc>
      </w:tr>
      <w:tr>
        <w:trPr>
          <w:trHeight w:val="567"/>
        </w:trPr>
        <w:tc>
          <w:tcPr>
            <w:gridSpan w:val="2"/>
            <w:tcW w:w="2455"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时   间</w:t>
            </w:r>
            <w:r>
              <w:rPr>
                <w:rFonts w:ascii="宋体" w:hAnsi="宋体" w:cs="宋体"/>
                <w:szCs w:val="21"/>
              </w:rPr>
            </w:r>
            <w:r/>
          </w:p>
        </w:tc>
        <w:tc>
          <w:tcPr>
            <w:gridSpan w:val="5"/>
            <w:tcW w:w="4503"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参加过的项目名称及规模</w:t>
            </w:r>
            <w:r>
              <w:rPr>
                <w:rFonts w:ascii="宋体" w:hAnsi="宋体" w:cs="宋体"/>
                <w:szCs w:val="21"/>
              </w:rPr>
            </w:r>
            <w:r/>
          </w:p>
        </w:tc>
        <w:tc>
          <w:tcPr>
            <w:gridSpan w:val="2"/>
            <w:tcW w:w="299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该项目中任职</w:t>
            </w:r>
            <w:r>
              <w:rPr>
                <w:rFonts w:ascii="宋体" w:hAnsi="宋体" w:cs="宋体"/>
                <w:szCs w:val="21"/>
              </w:rPr>
            </w:r>
            <w:r/>
          </w:p>
        </w:tc>
      </w:tr>
      <w:tr>
        <w:trPr>
          <w:trHeight w:val="1115"/>
        </w:trPr>
        <w:tc>
          <w:tcPr>
            <w:gridSpan w:val="2"/>
            <w:tcW w:w="2455"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gridSpan w:val="5"/>
            <w:tcW w:w="4503"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gridSpan w:val="2"/>
            <w:tcW w:w="2998"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r>
    </w:tbl>
    <w:p>
      <w:pPr>
        <w:pStyle w:val="927"/>
        <w:spacing w:line="360" w:lineRule="auto"/>
        <w:tabs>
          <w:tab w:val="left" w:pos="420" w:leader="none"/>
        </w:tabs>
        <w:rPr>
          <w:rFonts w:ascii="宋体" w:hAnsi="宋体" w:cs="宋体"/>
          <w:szCs w:val="21"/>
        </w:rPr>
        <w:sectPr>
          <w:footnotePr/>
          <w:endnotePr/>
          <w:type w:val="nextPage"/>
          <w:pgSz w:w="11906" w:h="16838" w:orient="portrait"/>
          <w:pgMar w:top="1440" w:right="1083" w:bottom="1440" w:left="1083" w:header="964" w:footer="964" w:gutter="0"/>
          <w:cols w:num="1" w:sep="0" w:space="1701" w:equalWidth="1"/>
          <w:docGrid w:linePitch="360"/>
        </w:sectPr>
      </w:pPr>
      <w:r>
        <w:rPr>
          <w:rFonts w:ascii="宋体" w:hAnsi="宋体" w:cs="宋体"/>
          <w:szCs w:val="21"/>
        </w:rPr>
      </w:r>
      <w:r/>
    </w:p>
    <w:p>
      <w:pPr>
        <w:pStyle w:val="927"/>
        <w:pageBreakBefore/>
        <w:spacing w:line="360" w:lineRule="auto"/>
        <w:rPr>
          <w:rFonts w:ascii="宋体" w:hAnsi="宋体" w:cs="宋体"/>
          <w:b/>
        </w:rPr>
      </w:pPr>
      <w:r>
        <w:rPr>
          <w:rFonts w:hint="eastAsia" w:ascii="宋体" w:hAnsi="宋体" w:cs="宋体"/>
          <w:b/>
        </w:rPr>
        <w:t xml:space="preserve">附件11：类似项目</w:t>
      </w:r>
      <w:r>
        <w:rPr>
          <w:rFonts w:hint="eastAsia" w:ascii="宋体" w:hAnsi="宋体" w:cs="宋体"/>
          <w:b/>
          <w:lang w:val="zh-CN"/>
        </w:rPr>
        <w:t xml:space="preserve">业绩一览表</w:t>
      </w:r>
      <w:r>
        <w:rPr>
          <w:rFonts w:ascii="宋体" w:hAnsi="宋体" w:cs="宋体"/>
          <w:b/>
        </w:rPr>
      </w:r>
      <w:r/>
    </w:p>
    <w:p>
      <w:pPr>
        <w:pStyle w:val="927"/>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rPr>
          <w:rFonts w:ascii="宋体" w:hAnsi="宋体" w:cs="宋体"/>
        </w:rPr>
      </w:r>
      <w:r/>
    </w:p>
    <w:p>
      <w:pPr>
        <w:pStyle w:val="927"/>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39"/>
        <w:gridCol w:w="1842"/>
        <w:gridCol w:w="1526"/>
        <w:gridCol w:w="1629"/>
        <w:gridCol w:w="1928"/>
        <w:gridCol w:w="1732"/>
      </w:tblGrid>
      <w:tr>
        <w:trPr>
          <w:cantSplit/>
          <w:trHeight w:val="680"/>
        </w:trPr>
        <w:tc>
          <w:tcPr>
            <w:tcW w:w="1103"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84"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47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业主单位</w:t>
            </w:r>
            <w:r>
              <w:rPr>
                <w:rFonts w:ascii="宋体" w:hAnsi="宋体" w:cs="宋体"/>
                <w:szCs w:val="21"/>
              </w:rPr>
            </w:r>
            <w:r/>
          </w:p>
        </w:tc>
        <w:tc>
          <w:tcPr>
            <w:tcW w:w="157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合同签订日期</w:t>
            </w:r>
            <w:r>
              <w:rPr>
                <w:rFonts w:ascii="宋体" w:hAnsi="宋体" w:cs="宋体"/>
                <w:szCs w:val="21"/>
              </w:rPr>
            </w:r>
            <w:r/>
          </w:p>
        </w:tc>
        <w:tc>
          <w:tcPr>
            <w:tcW w:w="186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1678"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合同金额（万元）</w:t>
            </w:r>
            <w:r>
              <w:rPr>
                <w:rFonts w:ascii="宋体" w:hAnsi="宋体" w:cs="宋体"/>
                <w:szCs w:val="21"/>
              </w:rPr>
            </w:r>
            <w:r/>
          </w:p>
        </w:tc>
      </w:tr>
      <w:tr>
        <w:trPr>
          <w:cantSplit/>
          <w:trHeight w:val="680"/>
        </w:trPr>
        <w:tc>
          <w:tcPr>
            <w:tcW w:w="1103"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84"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5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86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r>
      <w:tr>
        <w:trPr>
          <w:cantSplit/>
          <w:trHeight w:val="680"/>
        </w:trPr>
        <w:tc>
          <w:tcPr>
            <w:tcW w:w="1103"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84"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5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86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r>
      <w:tr>
        <w:trPr>
          <w:cantSplit/>
          <w:trHeight w:val="680"/>
        </w:trPr>
        <w:tc>
          <w:tcPr>
            <w:tcW w:w="1103"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84"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5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86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r>
      <w:tr>
        <w:trPr>
          <w:cantSplit/>
          <w:trHeight w:val="680"/>
        </w:trPr>
        <w:tc>
          <w:tcPr>
            <w:tcW w:w="1103"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84"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5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86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r>
      <w:tr>
        <w:trPr>
          <w:cantSplit/>
          <w:trHeight w:val="680"/>
        </w:trPr>
        <w:tc>
          <w:tcPr>
            <w:tcW w:w="1103"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84"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5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86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r>
      <w:tr>
        <w:trPr>
          <w:cantSplit/>
          <w:trHeight w:val="680"/>
        </w:trPr>
        <w:tc>
          <w:tcPr>
            <w:tcW w:w="1103"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84"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5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86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pStyle w:val="927"/>
              <w:ind w:left="420"/>
              <w:spacing w:line="360" w:lineRule="auto"/>
              <w:rPr>
                <w:rFonts w:ascii="宋体" w:hAnsi="宋体" w:cs="宋体"/>
                <w:szCs w:val="21"/>
              </w:rPr>
            </w:pPr>
            <w:r>
              <w:rPr>
                <w:rFonts w:ascii="宋体" w:hAnsi="宋体" w:cs="宋体"/>
                <w:szCs w:val="21"/>
              </w:rPr>
            </w:r>
            <w:r/>
          </w:p>
        </w:tc>
      </w:tr>
      <w:tr>
        <w:trPr>
          <w:cantSplit/>
          <w:trHeight w:val="680"/>
        </w:trPr>
        <w:tc>
          <w:tcPr>
            <w:tcW w:w="1103"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784"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tcW w:w="1578"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tcW w:w="1868"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r>
      <w:tr>
        <w:trPr>
          <w:cantSplit/>
          <w:trHeight w:val="680"/>
        </w:trPr>
        <w:tc>
          <w:tcPr>
            <w:tcW w:w="1103" w:type="dxa"/>
            <w:vAlign w:val="center"/>
            <w:textDirection w:val="lrTb"/>
            <w:noWrap w:val="false"/>
          </w:tcPr>
          <w:p>
            <w:pPr>
              <w:pStyle w:val="927"/>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84"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tcW w:w="1578"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tcW w:w="1868"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pStyle w:val="927"/>
              <w:jc w:val="center"/>
              <w:spacing w:line="360" w:lineRule="auto"/>
              <w:rPr>
                <w:rFonts w:ascii="宋体" w:hAnsi="宋体" w:cs="宋体"/>
                <w:szCs w:val="21"/>
              </w:rPr>
            </w:pPr>
            <w:r>
              <w:rPr>
                <w:rFonts w:ascii="宋体" w:hAnsi="宋体" w:cs="宋体"/>
                <w:szCs w:val="21"/>
              </w:rPr>
            </w:r>
            <w:r/>
          </w:p>
        </w:tc>
      </w:tr>
    </w:tbl>
    <w:p>
      <w:pPr>
        <w:pStyle w:val="927"/>
        <w:spacing w:line="360" w:lineRule="auto"/>
        <w:rPr>
          <w:rFonts w:ascii="宋体" w:hAnsi="宋体" w:cs="宋体"/>
          <w:szCs w:val="21"/>
        </w:rPr>
      </w:pPr>
      <w:r>
        <w:rPr>
          <w:rFonts w:hint="eastAsia" w:ascii="宋体" w:hAnsi="宋体" w:cs="宋体"/>
          <w:szCs w:val="21"/>
        </w:rPr>
        <w:t xml:space="preserve">注：按采购文件评分标准要求附相关证明材料。</w:t>
      </w:r>
      <w:r>
        <w:rPr>
          <w:rFonts w:ascii="宋体" w:hAnsi="宋体" w:cs="宋体"/>
          <w:szCs w:val="21"/>
        </w:rPr>
      </w:r>
      <w:r/>
    </w:p>
    <w:p>
      <w:pPr>
        <w:pStyle w:val="1015"/>
        <w:spacing w:line="360" w:lineRule="auto"/>
        <w:rPr>
          <w:rFonts w:hAnsi="宋体" w:eastAsia="宋体" w:cs="宋体"/>
          <w:sz w:val="21"/>
          <w:szCs w:val="21"/>
        </w:rPr>
      </w:pPr>
      <w:r>
        <w:rPr>
          <w:rFonts w:hAnsi="宋体" w:eastAsia="宋体" w:cs="宋体"/>
          <w:sz w:val="21"/>
          <w:szCs w:val="21"/>
        </w:rPr>
      </w:r>
      <w:r/>
    </w:p>
    <w:p>
      <w:pPr>
        <w:pStyle w:val="1015"/>
        <w:spacing w:line="360" w:lineRule="auto"/>
        <w:rPr>
          <w:rFonts w:hAnsi="宋体" w:eastAsia="宋体" w:cs="宋体"/>
          <w:sz w:val="21"/>
          <w:szCs w:val="21"/>
        </w:rPr>
      </w:pPr>
      <w:r>
        <w:rPr>
          <w:rFonts w:hint="eastAsia" w:hAnsi="宋体" w:eastAsia="宋体" w:cs="宋体"/>
          <w:sz w:val="21"/>
          <w:szCs w:val="21"/>
        </w:rPr>
        <w:t xml:space="preserve">磋商响应单位（签章）：</w:t>
      </w:r>
      <w:r>
        <w:rPr>
          <w:rFonts w:hAnsi="宋体" w:eastAsia="宋体" w:cs="宋体"/>
          <w:sz w:val="21"/>
          <w:szCs w:val="21"/>
        </w:rPr>
      </w:r>
      <w:r/>
    </w:p>
    <w:p>
      <w:pPr>
        <w:pStyle w:val="1015"/>
        <w:spacing w:line="360" w:lineRule="auto"/>
        <w:rPr>
          <w:rFonts w:hAnsi="宋体" w:eastAsia="宋体" w:cs="宋体"/>
          <w:sz w:val="21"/>
          <w:szCs w:val="21"/>
        </w:rPr>
      </w:pPr>
      <w:r>
        <w:rPr>
          <w:rFonts w:hint="eastAsia" w:hAnsi="宋体" w:eastAsia="宋体" w:cs="宋体"/>
          <w:sz w:val="21"/>
          <w:szCs w:val="21"/>
        </w:rPr>
        <w:t xml:space="preserve">日期：</w:t>
      </w:r>
      <w:r>
        <w:rPr>
          <w:rFonts w:hAnsi="宋体" w:eastAsia="宋体" w:cs="宋体"/>
          <w:sz w:val="21"/>
          <w:szCs w:val="21"/>
        </w:rPr>
      </w:r>
      <w:r/>
    </w:p>
    <w:p>
      <w:pPr>
        <w:pStyle w:val="927"/>
        <w:spacing w:line="360" w:lineRule="auto"/>
        <w:rPr>
          <w:rFonts w:ascii="宋体" w:hAnsi="宋体" w:cs="宋体"/>
        </w:rPr>
      </w:pPr>
      <w:r>
        <w:rPr>
          <w:rFonts w:ascii="宋体" w:hAnsi="宋体" w:cs="宋体"/>
        </w:rPr>
      </w:r>
      <w:r/>
    </w:p>
    <w:p>
      <w:pPr>
        <w:pStyle w:val="927"/>
        <w:spacing w:line="360" w:lineRule="auto"/>
        <w:rPr>
          <w:rFonts w:ascii="宋体" w:hAnsi="宋体" w:cs="宋体"/>
        </w:rPr>
      </w:pPr>
      <w:r>
        <w:rPr>
          <w:rFonts w:ascii="宋体" w:hAnsi="宋体" w:cs="宋体"/>
        </w:rPr>
      </w:r>
      <w:r/>
    </w:p>
    <w:p>
      <w:pPr>
        <w:pStyle w:val="927"/>
        <w:spacing w:line="360" w:lineRule="auto"/>
        <w:rPr>
          <w:rFonts w:ascii="宋体" w:hAnsi="宋体" w:cs="宋体"/>
        </w:rPr>
      </w:pPr>
      <w:r>
        <w:rPr>
          <w:rFonts w:ascii="宋体" w:hAnsi="宋体" w:cs="宋体"/>
        </w:rPr>
      </w:r>
      <w:r/>
    </w:p>
    <w:p>
      <w:pPr>
        <w:pStyle w:val="927"/>
        <w:pageBreakBefore/>
        <w:spacing w:line="360" w:lineRule="auto"/>
        <w:rPr>
          <w:rFonts w:ascii="宋体" w:hAnsi="宋体" w:cs="宋体"/>
          <w:szCs w:val="21"/>
        </w:rPr>
        <w:outlineLvl w:val="1"/>
      </w:pPr>
      <w:r>
        <w:rPr>
          <w:rFonts w:hint="eastAsia" w:ascii="宋体" w:hAnsi="宋体" w:cs="宋体"/>
          <w:b/>
          <w:szCs w:val="21"/>
        </w:rPr>
        <w:t xml:space="preserve">附件12：中小企业声明函（参考格式）</w:t>
      </w:r>
      <w:r>
        <w:rPr>
          <w:rFonts w:ascii="宋体" w:hAnsi="宋体" w:cs="宋体"/>
          <w:szCs w:val="21"/>
        </w:rPr>
      </w:r>
      <w:r/>
    </w:p>
    <w:p>
      <w:pPr>
        <w:pStyle w:val="927"/>
        <w:jc w:val="center"/>
        <w:spacing w:line="360" w:lineRule="auto"/>
        <w:rPr>
          <w:rFonts w:ascii="宋体" w:hAnsi="宋体" w:cs="宋体"/>
        </w:rPr>
      </w:pPr>
      <w:r>
        <w:rPr>
          <w:rFonts w:ascii="宋体" w:hAnsi="宋体" w:cs="宋体"/>
        </w:rPr>
      </w:r>
      <w:r/>
    </w:p>
    <w:p>
      <w:pPr>
        <w:pStyle w:val="927"/>
        <w:jc w:val="center"/>
        <w:spacing w:line="360" w:lineRule="auto"/>
        <w:rPr>
          <w:rFonts w:ascii="宋体" w:hAnsi="宋体" w:cs="宋体"/>
          <w:b/>
          <w:bCs/>
        </w:rPr>
      </w:pPr>
      <w:r>
        <w:rPr>
          <w:rFonts w:hint="eastAsia" w:ascii="宋体" w:hAnsi="宋体" w:cs="宋体"/>
          <w:b/>
          <w:bCs/>
        </w:rPr>
        <w:t xml:space="preserve">中小企业声明函（服务） </w:t>
      </w:r>
      <w:r>
        <w:rPr>
          <w:rFonts w:ascii="宋体" w:hAnsi="宋体" w:cs="宋体"/>
          <w:b/>
          <w:bCs/>
        </w:rPr>
      </w:r>
      <w:r/>
    </w:p>
    <w:p>
      <w:pPr>
        <w:pStyle w:val="927"/>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rPr>
          <w:rFonts w:ascii="宋体" w:hAnsi="宋体" w:cs="宋体"/>
        </w:rPr>
      </w:r>
      <w:r/>
    </w:p>
    <w:p>
      <w:pPr>
        <w:pStyle w:val="927"/>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w:t>
      </w:r>
      <w:r>
        <w:rPr>
          <w:rFonts w:hint="eastAsia" w:ascii="宋体" w:hAnsi="宋体" w:cs="宋体"/>
        </w:rPr>
        <w:t xml:space="preserve">人，营业收入为</w:t>
      </w:r>
      <w:r>
        <w:rPr>
          <w:rFonts w:hint="eastAsia" w:ascii="宋体" w:hAnsi="宋体" w:cs="宋体"/>
          <w:u w:val="single"/>
        </w:rPr>
        <w:t xml:space="preserve">【】</w:t>
      </w:r>
      <w:r>
        <w:rPr>
          <w:rFonts w:hint="eastAsia" w:ascii="宋体" w:hAnsi="宋体" w:cs="宋体"/>
        </w:rPr>
        <w:t xml:space="preserve">万元，资产总额为</w:t>
      </w:r>
      <w:r>
        <w:rPr>
          <w:rFonts w:hint="eastAsia" w:ascii="宋体" w:hAnsi="宋体" w:cs="宋体"/>
          <w:u w:val="single"/>
        </w:rPr>
        <w:t xml:space="preserve">【】</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rPr>
          <w:rFonts w:ascii="宋体" w:hAnsi="宋体" w:cs="宋体"/>
        </w:rPr>
      </w:r>
      <w:r/>
    </w:p>
    <w:p>
      <w:pPr>
        <w:pStyle w:val="927"/>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w:t>
      </w:r>
      <w:r>
        <w:rPr>
          <w:rFonts w:hint="eastAsia" w:ascii="宋体" w:hAnsi="宋体" w:cs="宋体"/>
        </w:rPr>
        <w:t xml:space="preserve">人，营业收入为</w:t>
      </w:r>
      <w:r>
        <w:rPr>
          <w:rFonts w:hint="eastAsia" w:ascii="宋体" w:hAnsi="宋体" w:cs="宋体"/>
          <w:u w:val="single"/>
        </w:rPr>
        <w:t xml:space="preserve">【】</w:t>
      </w:r>
      <w:r>
        <w:rPr>
          <w:rFonts w:hint="eastAsia" w:ascii="宋体" w:hAnsi="宋体" w:cs="宋体"/>
        </w:rPr>
        <w:t xml:space="preserve">万元，资产总额为</w:t>
      </w:r>
      <w:r>
        <w:rPr>
          <w:rFonts w:hint="eastAsia" w:ascii="宋体" w:hAnsi="宋体" w:cs="宋体"/>
          <w:u w:val="single"/>
        </w:rPr>
        <w:t xml:space="preserve">【】</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rPr>
          <w:rFonts w:ascii="宋体" w:hAnsi="宋体" w:cs="宋体"/>
        </w:rPr>
      </w:r>
      <w:r/>
    </w:p>
    <w:p>
      <w:pPr>
        <w:pStyle w:val="927"/>
        <w:ind w:firstLine="420"/>
        <w:jc w:val="left"/>
        <w:spacing w:line="360" w:lineRule="auto"/>
        <w:rPr>
          <w:rFonts w:ascii="宋体" w:hAnsi="宋体" w:cs="宋体"/>
        </w:rPr>
      </w:pPr>
      <w:r>
        <w:rPr>
          <w:rFonts w:hint="eastAsia" w:ascii="宋体" w:hAnsi="宋体" w:cs="宋体"/>
        </w:rPr>
        <w:t xml:space="preserve"> …… </w:t>
      </w:r>
      <w:r>
        <w:rPr>
          <w:rFonts w:ascii="宋体" w:hAnsi="宋体" w:cs="宋体"/>
        </w:rPr>
      </w:r>
      <w:r/>
    </w:p>
    <w:p>
      <w:pPr>
        <w:pStyle w:val="927"/>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927"/>
        <w:ind w:left="4200"/>
        <w:spacing w:line="360" w:lineRule="auto"/>
        <w:rPr>
          <w:rFonts w:ascii="宋体" w:hAnsi="宋体" w:cs="宋体"/>
        </w:rPr>
      </w:pPr>
      <w:r>
        <w:rPr>
          <w:rFonts w:ascii="宋体" w:hAnsi="宋体" w:cs="宋体"/>
        </w:rPr>
      </w:r>
      <w:r/>
    </w:p>
    <w:p>
      <w:pPr>
        <w:pStyle w:val="927"/>
        <w:ind w:left="4200"/>
        <w:spacing w:line="360" w:lineRule="auto"/>
        <w:rPr>
          <w:rFonts w:ascii="宋体" w:hAnsi="宋体" w:cs="宋体"/>
        </w:rPr>
      </w:pPr>
      <w:r>
        <w:rPr>
          <w:rFonts w:hint="eastAsia" w:ascii="宋体" w:hAnsi="宋体" w:cs="宋体"/>
        </w:rPr>
        <w:t xml:space="preserve">企业名称（签章）：</w:t>
      </w:r>
      <w:r>
        <w:rPr>
          <w:rFonts w:ascii="宋体" w:hAnsi="宋体" w:cs="宋体"/>
        </w:rPr>
      </w:r>
      <w:r/>
    </w:p>
    <w:p>
      <w:pPr>
        <w:pStyle w:val="927"/>
        <w:ind w:left="4200"/>
        <w:spacing w:line="360" w:lineRule="auto"/>
        <w:rPr>
          <w:rFonts w:ascii="宋体" w:hAnsi="宋体" w:cs="宋体"/>
          <w:sz w:val="32"/>
          <w:szCs w:val="32"/>
          <w:lang w:val="zh-CN"/>
        </w:rPr>
      </w:pPr>
      <w:r>
        <w:rPr>
          <w:rFonts w:hint="eastAsia" w:ascii="宋体" w:hAnsi="宋体" w:cs="宋体"/>
        </w:rPr>
        <w:t xml:space="preserve">日 期：</w:t>
      </w:r>
      <w:r>
        <w:rPr>
          <w:rFonts w:ascii="宋体" w:hAnsi="宋体" w:cs="宋体"/>
          <w:sz w:val="32"/>
          <w:szCs w:val="32"/>
          <w:lang w:val="zh-CN"/>
        </w:rPr>
      </w:r>
      <w:r/>
    </w:p>
    <w:p>
      <w:pPr>
        <w:pStyle w:val="927"/>
        <w:jc w:val="left"/>
        <w:spacing w:line="360" w:lineRule="auto"/>
        <w:rPr>
          <w:rFonts w:ascii="宋体" w:hAnsi="宋体" w:cs="宋体"/>
        </w:rPr>
      </w:pPr>
      <w:r>
        <w:rPr>
          <w:rFonts w:ascii="宋体" w:hAnsi="宋体" w:cs="宋体"/>
        </w:rPr>
      </w:r>
      <w:r/>
    </w:p>
    <w:p>
      <w:pPr>
        <w:pStyle w:val="927"/>
        <w:jc w:val="left"/>
        <w:spacing w:line="360" w:lineRule="auto"/>
        <w:rPr>
          <w:rFonts w:ascii="宋体" w:hAnsi="宋体" w:cs="宋体"/>
        </w:rPr>
      </w:pPr>
      <w:r>
        <w:rPr>
          <w:rFonts w:ascii="宋体" w:hAnsi="宋体" w:cs="宋体"/>
        </w:rPr>
      </w:r>
      <w:r/>
    </w:p>
    <w:p>
      <w:pPr>
        <w:pStyle w:val="963"/>
        <w:ind w:firstLine="0"/>
        <w:rPr>
          <w:rFonts w:ascii="宋体" w:hAnsi="宋体" w:cs="宋体"/>
          <w:b/>
          <w:bCs/>
          <w:sz w:val="21"/>
          <w:szCs w:val="24"/>
        </w:rPr>
      </w:pPr>
      <w:r>
        <w:rPr>
          <w:rFonts w:hint="eastAsia" w:ascii="宋体" w:hAnsi="宋体" w:cs="宋体"/>
          <w:b/>
          <w:bCs/>
          <w:sz w:val="21"/>
          <w:szCs w:val="24"/>
        </w:rPr>
        <w:t xml:space="preserve">备注：1.从业人员、营业收入、资产总额填报上一年度数据，无上一年度数据的新成立企业可不填报。</w:t>
      </w:r>
      <w:r>
        <w:rPr>
          <w:rFonts w:ascii="宋体" w:hAnsi="宋体" w:cs="宋体"/>
          <w:b/>
          <w:bCs/>
          <w:sz w:val="21"/>
          <w:szCs w:val="24"/>
        </w:rPr>
      </w:r>
      <w:r/>
    </w:p>
    <w:p>
      <w:pPr>
        <w:pStyle w:val="963"/>
        <w:ind w:firstLine="632"/>
        <w:rPr>
          <w:rFonts w:ascii="宋体" w:hAnsi="宋体" w:cs="宋体"/>
          <w:sz w:val="21"/>
          <w:szCs w:val="24"/>
        </w:rPr>
      </w:pPr>
      <w:r>
        <w:rPr>
          <w:rFonts w:hint="eastAsia" w:ascii="宋体" w:hAnsi="宋体" w:cs="宋体"/>
          <w:sz w:val="21"/>
          <w:szCs w:val="24"/>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ascii="宋体" w:hAnsi="宋体" w:cs="宋体"/>
          <w:sz w:val="21"/>
          <w:szCs w:val="24"/>
        </w:rPr>
      </w:r>
      <w:r/>
    </w:p>
    <w:p>
      <w:pPr>
        <w:pStyle w:val="963"/>
        <w:ind w:firstLine="630"/>
        <w:rPr>
          <w:rFonts w:ascii="宋体" w:hAnsi="宋体" w:cs="宋体"/>
          <w:sz w:val="21"/>
          <w:szCs w:val="24"/>
        </w:rPr>
      </w:pPr>
      <w:r>
        <w:rPr>
          <w:rFonts w:hint="eastAsia" w:ascii="宋体" w:hAnsi="宋体" w:cs="宋体"/>
          <w:b/>
          <w:bCs/>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rPr>
          <w:rFonts w:ascii="宋体" w:hAnsi="宋体" w:cs="宋体"/>
          <w:sz w:val="21"/>
          <w:szCs w:val="24"/>
        </w:rPr>
      </w:r>
      <w:r/>
    </w:p>
    <w:p>
      <w:pPr>
        <w:pStyle w:val="963"/>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rPr>
          <w:rFonts w:ascii="宋体" w:hAnsi="宋体" w:cs="宋体"/>
          <w:sz w:val="21"/>
          <w:szCs w:val="24"/>
        </w:rPr>
      </w:r>
      <w:r/>
    </w:p>
    <w:p>
      <w:pPr>
        <w:pStyle w:val="989"/>
        <w:ind w:left="840" w:hanging="210"/>
        <w:spacing w:line="360" w:lineRule="auto"/>
        <w:rPr>
          <w:rFonts w:hAnsi="宋体" w:eastAsia="宋体" w:cs="宋体"/>
          <w:sz w:val="21"/>
          <w:szCs w:val="24"/>
          <w:lang w:val="zh-CN"/>
        </w:rPr>
        <w:sectPr>
          <w:footnotePr/>
          <w:endnotePr/>
          <w:type w:val="nextPage"/>
          <w:pgSz w:w="11906" w:h="16838" w:orient="portrait"/>
          <w:pgMar w:top="1440" w:right="1083" w:bottom="1440" w:left="1083" w:header="964" w:footer="964" w:gutter="0"/>
          <w:cols w:num="1" w:sep="0" w:space="1701" w:equalWidth="1"/>
          <w:docGrid w:linePitch="360"/>
        </w:sect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rPr>
          <w:rFonts w:hAnsi="宋体" w:eastAsia="宋体" w:cs="宋体"/>
          <w:sz w:val="21"/>
          <w:szCs w:val="24"/>
          <w:lang w:val="zh-CN"/>
        </w:rPr>
      </w:r>
      <w:r/>
    </w:p>
    <w:p>
      <w:pPr>
        <w:pStyle w:val="927"/>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b/>
        </w:rPr>
        <w:t xml:space="preserve">（仅供参看，具体按照国家相关最新标准规定）</w:t>
      </w:r>
      <w:r>
        <w:rPr>
          <w:rFonts w:ascii="宋体" w:hAnsi="宋体" w:cs="宋体"/>
          <w:b/>
        </w:rPr>
      </w:r>
      <w:r/>
    </w:p>
    <w:p>
      <w:pPr>
        <w:pStyle w:val="927"/>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927"/>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989"/>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rPr>
          <w:rFonts w:hAnsi="宋体" w:eastAsia="宋体" w:cs="宋体"/>
          <w:sz w:val="21"/>
          <w:szCs w:val="21"/>
          <w:lang w:val="zh-CN"/>
        </w:rPr>
      </w:r>
      <w:r/>
    </w:p>
    <w:p>
      <w:pPr>
        <w:pStyle w:val="927"/>
        <w:jc w:val="center"/>
        <w:spacing w:line="360" w:lineRule="auto"/>
        <w:rPr>
          <w:rFonts w:ascii="宋体" w:hAnsi="宋体" w:cs="宋体"/>
          <w:sz w:val="32"/>
          <w:szCs w:val="32"/>
          <w:lang w:val="zh-CN"/>
        </w:rPr>
      </w:pPr>
      <w:r>
        <w:rPr>
          <w:rFonts w:ascii="宋体" w:hAnsi="宋体" w:cs="宋体"/>
          <w:sz w:val="32"/>
          <w:szCs w:val="32"/>
          <w:lang w:val="zh-CN"/>
        </w:rPr>
      </w:r>
      <w:r/>
    </w:p>
    <w:p>
      <w:pPr>
        <w:pStyle w:val="927"/>
        <w:jc w:val="right"/>
        <w:spacing w:line="360" w:lineRule="auto"/>
        <w:rPr>
          <w:rFonts w:ascii="宋体" w:hAnsi="宋体" w:cs="宋体"/>
          <w:szCs w:val="21"/>
        </w:rPr>
      </w:pPr>
      <w:r>
        <w:rPr>
          <w:rFonts w:ascii="宋体" w:hAnsi="宋体" w:cs="宋体"/>
          <w:szCs w:val="21"/>
        </w:rPr>
      </w:r>
      <w:r/>
    </w:p>
    <w:p>
      <w:pPr>
        <w:pStyle w:val="927"/>
        <w:pageBreakBefore/>
        <w:spacing w:line="360" w:lineRule="auto"/>
        <w:rPr>
          <w:rFonts w:ascii="宋体" w:hAnsi="宋体" w:cs="宋体"/>
          <w:b/>
          <w:szCs w:val="21"/>
        </w:rPr>
        <w:outlineLvl w:val="1"/>
      </w:pPr>
      <w:r>
        <w:rPr>
          <w:rFonts w:hint="eastAsia" w:ascii="宋体" w:hAnsi="宋体" w:cs="宋体"/>
          <w:b/>
        </w:rPr>
        <w:t xml:space="preserve">附件13：</w:t>
      </w:r>
      <w:r>
        <w:rPr>
          <w:rFonts w:hint="eastAsia" w:ascii="宋体" w:hAnsi="宋体" w:cs="宋体"/>
          <w:b/>
          <w:szCs w:val="21"/>
        </w:rPr>
        <w:t xml:space="preserve">残疾人福利性单位声明函</w:t>
      </w:r>
      <w:r>
        <w:rPr>
          <w:rFonts w:ascii="宋体" w:hAnsi="宋体" w:cs="宋体"/>
          <w:b/>
          <w:szCs w:val="21"/>
        </w:rPr>
      </w:r>
      <w:r/>
    </w:p>
    <w:p>
      <w:pPr>
        <w:pStyle w:val="927"/>
        <w:jc w:val="center"/>
        <w:spacing w:line="360" w:lineRule="auto"/>
        <w:rPr>
          <w:rFonts w:ascii="宋体" w:hAnsi="宋体" w:cs="宋体"/>
          <w:b/>
          <w:szCs w:val="21"/>
        </w:rPr>
      </w:pPr>
      <w:r>
        <w:rPr>
          <w:rFonts w:ascii="宋体" w:hAnsi="宋体" w:cs="宋体"/>
          <w:b/>
          <w:szCs w:val="21"/>
        </w:rPr>
      </w:r>
      <w:r/>
    </w:p>
    <w:p>
      <w:pPr>
        <w:pStyle w:val="927"/>
        <w:jc w:val="center"/>
        <w:spacing w:line="360" w:lineRule="auto"/>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927"/>
        <w:spacing w:line="360" w:lineRule="auto"/>
        <w:rPr>
          <w:rFonts w:ascii="宋体" w:hAnsi="宋体" w:cs="宋体"/>
          <w:b/>
          <w:szCs w:val="21"/>
        </w:rPr>
      </w:pPr>
      <w:r>
        <w:rPr>
          <w:rFonts w:ascii="宋体" w:hAnsi="宋体" w:cs="宋体"/>
          <w:b/>
          <w:szCs w:val="21"/>
        </w:rPr>
      </w:r>
      <w:r/>
    </w:p>
    <w:p>
      <w:pPr>
        <w:pStyle w:val="927"/>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927"/>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927"/>
        <w:ind w:firstLine="420"/>
        <w:spacing w:line="360" w:lineRule="auto"/>
        <w:rPr>
          <w:rFonts w:ascii="宋体" w:hAnsi="宋体" w:cs="宋体"/>
          <w:szCs w:val="21"/>
        </w:rPr>
      </w:pPr>
      <w:r>
        <w:rPr>
          <w:rFonts w:ascii="宋体" w:hAnsi="宋体" w:cs="宋体"/>
          <w:szCs w:val="21"/>
        </w:rPr>
      </w:r>
      <w:r/>
    </w:p>
    <w:p>
      <w:pPr>
        <w:pStyle w:val="927"/>
        <w:ind w:left="4200"/>
        <w:spacing w:line="360" w:lineRule="auto"/>
        <w:rPr>
          <w:rFonts w:ascii="宋体" w:hAnsi="宋体" w:cs="宋体"/>
        </w:rPr>
      </w:pPr>
      <w:r>
        <w:rPr>
          <w:rFonts w:hint="eastAsia" w:ascii="宋体" w:hAnsi="宋体" w:cs="宋体"/>
        </w:rPr>
        <w:t xml:space="preserve">单位名称（签章）：</w:t>
      </w:r>
      <w:r>
        <w:rPr>
          <w:rFonts w:ascii="宋体" w:hAnsi="宋体" w:cs="宋体"/>
        </w:rPr>
      </w:r>
      <w:r/>
    </w:p>
    <w:p>
      <w:pPr>
        <w:pStyle w:val="927"/>
        <w:ind w:left="4200"/>
        <w:spacing w:line="360" w:lineRule="auto"/>
        <w:rPr>
          <w:rFonts w:ascii="宋体" w:hAnsi="宋体" w:cs="宋体"/>
        </w:rPr>
      </w:pPr>
      <w:r>
        <w:rPr>
          <w:rFonts w:hint="eastAsia" w:ascii="宋体" w:hAnsi="宋体" w:cs="宋体"/>
        </w:rPr>
        <w:t xml:space="preserve">日  期：</w:t>
      </w:r>
      <w:r>
        <w:rPr>
          <w:rFonts w:ascii="宋体" w:hAnsi="宋体" w:cs="宋体"/>
        </w:rPr>
      </w:r>
      <w:r/>
    </w:p>
    <w:p>
      <w:pPr>
        <w:pStyle w:val="927"/>
        <w:ind w:firstLine="315"/>
        <w:spacing w:line="360" w:lineRule="auto"/>
        <w:rPr>
          <w:rFonts w:ascii="宋体" w:hAnsi="宋体" w:cs="宋体"/>
          <w:szCs w:val="21"/>
        </w:rPr>
      </w:pPr>
      <w:r>
        <w:rPr>
          <w:rFonts w:ascii="宋体" w:hAnsi="宋体" w:cs="宋体"/>
          <w:szCs w:val="21"/>
        </w:rPr>
      </w:r>
      <w:r/>
    </w:p>
    <w:p>
      <w:pPr>
        <w:pStyle w:val="927"/>
        <w:ind w:firstLine="315"/>
        <w:spacing w:line="360" w:lineRule="auto"/>
        <w:rPr>
          <w:rFonts w:ascii="宋体" w:hAnsi="宋体" w:cs="宋体"/>
          <w:szCs w:val="21"/>
        </w:rPr>
      </w:pPr>
      <w:r>
        <w:rPr>
          <w:rFonts w:ascii="宋体" w:hAnsi="宋体" w:cs="宋体"/>
          <w:szCs w:val="21"/>
        </w:rPr>
      </w:r>
      <w:r/>
    </w:p>
    <w:p>
      <w:pPr>
        <w:pStyle w:val="927"/>
        <w:ind w:left="630" w:hanging="630"/>
        <w:spacing w:line="360" w:lineRule="auto"/>
        <w:rPr>
          <w:rFonts w:ascii="宋体" w:hAnsi="宋体" w:cs="宋体"/>
          <w:szCs w:val="21"/>
        </w:rPr>
      </w:pPr>
      <w:r>
        <w:rPr>
          <w:rFonts w:hint="eastAsia" w:ascii="宋体" w:hAnsi="宋体" w:cs="宋体"/>
          <w:szCs w:val="21"/>
        </w:rPr>
        <w:t xml:space="preserve">备注：符</w:t>
      </w:r>
      <w:r>
        <w:rPr>
          <w:rFonts w:hint="eastAsia" w:ascii="宋体" w:hAnsi="宋体" w:cs="宋体"/>
          <w:szCs w:val="21"/>
        </w:rPr>
        <w:t xml:space="preserve">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受社会监督。</w:t>
      </w:r>
      <w:r>
        <w:rPr>
          <w:rFonts w:ascii="宋体" w:hAnsi="宋体" w:cs="宋体"/>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int="eastAsia" w:hAnsi="宋体" w:eastAsia="宋体" w:cs="宋体"/>
          <w:b/>
          <w:sz w:val="21"/>
          <w:szCs w:val="21"/>
        </w:rPr>
        <w:t xml:space="preserve">附件14：开票信息</w:t>
      </w:r>
      <w:r>
        <w:rPr>
          <w:rFonts w:hAnsi="宋体" w:eastAsia="宋体" w:cs="宋体"/>
          <w:b/>
          <w:sz w:val="21"/>
          <w:szCs w:val="21"/>
        </w:rPr>
      </w:r>
      <w:r/>
    </w:p>
    <w:p>
      <w:pPr>
        <w:pStyle w:val="927"/>
        <w:jc w:val="center"/>
        <w:spacing w:line="360" w:lineRule="auto"/>
        <w:rPr>
          <w:rFonts w:ascii="宋体" w:hAnsi="宋体" w:cs="宋体"/>
          <w:b/>
          <w:szCs w:val="21"/>
          <w:shd w:val="clear" w:color="auto" w:fill="ffffff"/>
        </w:rPr>
      </w:pPr>
      <w:r>
        <w:rPr>
          <w:rFonts w:hint="eastAsia" w:ascii="宋体" w:hAnsi="宋体" w:cs="宋体"/>
          <w:b/>
          <w:szCs w:val="21"/>
        </w:rPr>
        <w:t xml:space="preserve">开票信息</w:t>
      </w:r>
      <w:r>
        <w:rPr>
          <w:rFonts w:ascii="宋体" w:hAnsi="宋体" w:cs="宋体"/>
          <w:b/>
          <w:szCs w:val="21"/>
          <w:shd w:val="clear" w:color="auto" w:fill="ffffff"/>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87"/>
        <w:gridCol w:w="5529"/>
      </w:tblGrid>
      <w:tr>
        <w:trPr/>
        <w:tc>
          <w:tcPr>
            <w:tcW w:w="3487" w:type="dxa"/>
            <w:vAlign w:val="top"/>
            <w:textDirection w:val="lrTb"/>
            <w:noWrap/>
          </w:tcPr>
          <w:p>
            <w:pPr>
              <w:pStyle w:val="927"/>
              <w:spacing w:line="360" w:lineRule="auto"/>
              <w:rPr>
                <w:rFonts w:ascii="宋体" w:hAnsi="宋体" w:cs="宋体"/>
                <w:szCs w:val="21"/>
              </w:rPr>
            </w:pPr>
            <w:r>
              <w:rPr>
                <w:rFonts w:hint="eastAsia" w:ascii="宋体" w:hAnsi="宋体" w:cs="宋体"/>
                <w:szCs w:val="21"/>
              </w:rPr>
              <w:t xml:space="preserve">供应商名称</w:t>
            </w:r>
            <w:r>
              <w:rPr>
                <w:rFonts w:ascii="宋体" w:hAnsi="宋体" w:cs="宋体"/>
                <w:szCs w:val="21"/>
              </w:rPr>
            </w:r>
            <w:r/>
          </w:p>
        </w:tc>
        <w:tc>
          <w:tcPr>
            <w:tcW w:w="5529" w:type="dxa"/>
            <w:vAlign w:val="top"/>
            <w:textDirection w:val="lrTb"/>
            <w:noWrap/>
          </w:tcPr>
          <w:p>
            <w:pPr>
              <w:pStyle w:val="927"/>
              <w:spacing w:line="360" w:lineRule="auto"/>
              <w:rPr>
                <w:rFonts w:ascii="宋体" w:hAnsi="宋体" w:cs="宋体"/>
                <w:szCs w:val="21"/>
              </w:rPr>
            </w:pPr>
            <w:r>
              <w:rPr>
                <w:rFonts w:ascii="宋体" w:hAnsi="宋体" w:cs="宋体"/>
                <w:szCs w:val="21"/>
              </w:rPr>
            </w:r>
            <w:r/>
          </w:p>
        </w:tc>
      </w:tr>
      <w:tr>
        <w:trPr/>
        <w:tc>
          <w:tcPr>
            <w:tcW w:w="3487" w:type="dxa"/>
            <w:vAlign w:val="top"/>
            <w:textDirection w:val="lrTb"/>
            <w:noWrap/>
          </w:tcPr>
          <w:p>
            <w:pPr>
              <w:pStyle w:val="927"/>
              <w:spacing w:line="360" w:lineRule="auto"/>
              <w:rPr>
                <w:rFonts w:ascii="宋体" w:hAnsi="宋体" w:cs="宋体"/>
                <w:szCs w:val="21"/>
              </w:rPr>
            </w:pPr>
            <w:r>
              <w:rPr>
                <w:rFonts w:hint="eastAsia" w:ascii="宋体" w:hAnsi="宋体" w:cs="宋体"/>
                <w:szCs w:val="21"/>
              </w:rPr>
              <w:t xml:space="preserve">地址</w:t>
            </w:r>
            <w:r>
              <w:rPr>
                <w:rFonts w:ascii="宋体" w:hAnsi="宋体" w:cs="宋体"/>
                <w:szCs w:val="21"/>
              </w:rPr>
            </w:r>
            <w:r/>
          </w:p>
        </w:tc>
        <w:tc>
          <w:tcPr>
            <w:tcW w:w="5529" w:type="dxa"/>
            <w:vAlign w:val="top"/>
            <w:textDirection w:val="lrTb"/>
            <w:noWrap/>
          </w:tcPr>
          <w:p>
            <w:pPr>
              <w:pStyle w:val="927"/>
              <w:spacing w:line="360" w:lineRule="auto"/>
              <w:rPr>
                <w:rFonts w:ascii="宋体" w:hAnsi="宋体" w:cs="宋体"/>
                <w:szCs w:val="21"/>
              </w:rPr>
            </w:pPr>
            <w:r>
              <w:rPr>
                <w:rFonts w:ascii="宋体" w:hAnsi="宋体" w:cs="宋体"/>
                <w:szCs w:val="21"/>
              </w:rPr>
            </w:r>
            <w:r/>
          </w:p>
        </w:tc>
      </w:tr>
      <w:tr>
        <w:trPr/>
        <w:tc>
          <w:tcPr>
            <w:tcW w:w="3487" w:type="dxa"/>
            <w:vAlign w:val="top"/>
            <w:textDirection w:val="lrTb"/>
            <w:noWrap/>
          </w:tcPr>
          <w:p>
            <w:pPr>
              <w:pStyle w:val="927"/>
              <w:spacing w:line="360" w:lineRule="auto"/>
              <w:rPr>
                <w:rFonts w:ascii="宋体" w:hAnsi="宋体" w:cs="宋体"/>
                <w:szCs w:val="21"/>
              </w:rPr>
            </w:pPr>
            <w:r>
              <w:rPr>
                <w:rFonts w:hint="eastAsia" w:ascii="宋体" w:hAnsi="宋体" w:cs="宋体"/>
                <w:szCs w:val="21"/>
              </w:rPr>
              <w:t xml:space="preserve">电话</w:t>
            </w:r>
            <w:r>
              <w:rPr>
                <w:rFonts w:ascii="宋体" w:hAnsi="宋体" w:cs="宋体"/>
                <w:szCs w:val="21"/>
              </w:rPr>
            </w:r>
            <w:r/>
          </w:p>
        </w:tc>
        <w:tc>
          <w:tcPr>
            <w:tcW w:w="5529" w:type="dxa"/>
            <w:vAlign w:val="top"/>
            <w:textDirection w:val="lrTb"/>
            <w:noWrap/>
          </w:tcPr>
          <w:p>
            <w:pPr>
              <w:pStyle w:val="927"/>
              <w:spacing w:line="360" w:lineRule="auto"/>
              <w:rPr>
                <w:rFonts w:ascii="宋体" w:hAnsi="宋体" w:cs="宋体"/>
                <w:szCs w:val="21"/>
              </w:rPr>
            </w:pPr>
            <w:r>
              <w:rPr>
                <w:rFonts w:ascii="宋体" w:hAnsi="宋体" w:cs="宋体"/>
                <w:szCs w:val="21"/>
              </w:rPr>
            </w:r>
            <w:r/>
          </w:p>
        </w:tc>
      </w:tr>
      <w:tr>
        <w:trPr/>
        <w:tc>
          <w:tcPr>
            <w:tcW w:w="3487" w:type="dxa"/>
            <w:vAlign w:val="top"/>
            <w:textDirection w:val="lrTb"/>
            <w:noWrap/>
          </w:tcPr>
          <w:p>
            <w:pPr>
              <w:pStyle w:val="927"/>
              <w:spacing w:line="360" w:lineRule="auto"/>
              <w:rPr>
                <w:rFonts w:ascii="宋体" w:hAnsi="宋体" w:cs="宋体"/>
                <w:szCs w:val="21"/>
              </w:rPr>
            </w:pPr>
            <w:r>
              <w:rPr>
                <w:rFonts w:hint="eastAsia" w:ascii="宋体" w:hAnsi="宋体" w:cs="宋体"/>
                <w:szCs w:val="21"/>
              </w:rPr>
              <w:t xml:space="preserve">税号</w:t>
            </w:r>
            <w:r>
              <w:rPr>
                <w:rFonts w:ascii="宋体" w:hAnsi="宋体" w:cs="宋体"/>
                <w:szCs w:val="21"/>
              </w:rPr>
            </w:r>
            <w:r/>
          </w:p>
        </w:tc>
        <w:tc>
          <w:tcPr>
            <w:tcW w:w="5529" w:type="dxa"/>
            <w:vAlign w:val="top"/>
            <w:textDirection w:val="lrTb"/>
            <w:noWrap/>
          </w:tcPr>
          <w:p>
            <w:pPr>
              <w:pStyle w:val="927"/>
              <w:spacing w:line="360" w:lineRule="auto"/>
              <w:rPr>
                <w:rFonts w:ascii="宋体" w:hAnsi="宋体" w:cs="宋体"/>
                <w:szCs w:val="21"/>
              </w:rPr>
            </w:pPr>
            <w:r>
              <w:rPr>
                <w:rFonts w:ascii="宋体" w:hAnsi="宋体" w:cs="宋体"/>
                <w:szCs w:val="21"/>
              </w:rPr>
            </w:r>
            <w:r/>
          </w:p>
        </w:tc>
      </w:tr>
      <w:tr>
        <w:trPr/>
        <w:tc>
          <w:tcPr>
            <w:tcW w:w="3487" w:type="dxa"/>
            <w:vAlign w:val="top"/>
            <w:textDirection w:val="lrTb"/>
            <w:noWrap/>
          </w:tcPr>
          <w:p>
            <w:pPr>
              <w:pStyle w:val="927"/>
              <w:spacing w:line="360" w:lineRule="auto"/>
              <w:rPr>
                <w:rFonts w:ascii="宋体" w:hAnsi="宋体" w:cs="宋体"/>
                <w:szCs w:val="21"/>
              </w:rPr>
            </w:pPr>
            <w:r>
              <w:rPr>
                <w:rFonts w:hint="eastAsia" w:ascii="宋体" w:hAnsi="宋体" w:cs="宋体"/>
                <w:szCs w:val="21"/>
              </w:rPr>
              <w:t xml:space="preserve">开户行</w:t>
            </w:r>
            <w:r>
              <w:rPr>
                <w:rFonts w:ascii="宋体" w:hAnsi="宋体" w:cs="宋体"/>
                <w:szCs w:val="21"/>
              </w:rPr>
            </w:r>
            <w:r/>
          </w:p>
        </w:tc>
        <w:tc>
          <w:tcPr>
            <w:tcW w:w="5529" w:type="dxa"/>
            <w:vAlign w:val="top"/>
            <w:textDirection w:val="lrTb"/>
            <w:noWrap/>
          </w:tcPr>
          <w:p>
            <w:pPr>
              <w:pStyle w:val="927"/>
              <w:spacing w:line="360" w:lineRule="auto"/>
              <w:rPr>
                <w:rFonts w:ascii="宋体" w:hAnsi="宋体" w:cs="宋体"/>
                <w:szCs w:val="21"/>
              </w:rPr>
            </w:pPr>
            <w:r>
              <w:rPr>
                <w:rFonts w:ascii="宋体" w:hAnsi="宋体" w:cs="宋体"/>
                <w:szCs w:val="21"/>
              </w:rPr>
            </w:r>
            <w:r/>
          </w:p>
        </w:tc>
      </w:tr>
      <w:tr>
        <w:trPr/>
        <w:tc>
          <w:tcPr>
            <w:tcW w:w="3487" w:type="dxa"/>
            <w:vAlign w:val="top"/>
            <w:textDirection w:val="lrTb"/>
            <w:noWrap/>
          </w:tcPr>
          <w:p>
            <w:pPr>
              <w:pStyle w:val="927"/>
              <w:spacing w:line="360" w:lineRule="auto"/>
              <w:rPr>
                <w:rFonts w:ascii="宋体" w:hAnsi="宋体" w:cs="宋体"/>
                <w:szCs w:val="21"/>
              </w:rPr>
            </w:pPr>
            <w:r>
              <w:rPr>
                <w:rFonts w:hint="eastAsia" w:ascii="宋体" w:hAnsi="宋体" w:cs="宋体"/>
                <w:szCs w:val="21"/>
              </w:rPr>
              <w:t xml:space="preserve">银行账号</w:t>
            </w:r>
            <w:r>
              <w:rPr>
                <w:rFonts w:ascii="宋体" w:hAnsi="宋体" w:cs="宋体"/>
                <w:szCs w:val="21"/>
              </w:rPr>
            </w:r>
            <w:r/>
          </w:p>
        </w:tc>
        <w:tc>
          <w:tcPr>
            <w:tcW w:w="5529" w:type="dxa"/>
            <w:vAlign w:val="top"/>
            <w:textDirection w:val="lrTb"/>
            <w:noWrap/>
          </w:tcPr>
          <w:p>
            <w:pPr>
              <w:pStyle w:val="927"/>
              <w:spacing w:line="360" w:lineRule="auto"/>
              <w:rPr>
                <w:rFonts w:ascii="宋体" w:hAnsi="宋体" w:cs="宋体"/>
                <w:szCs w:val="21"/>
              </w:rPr>
            </w:pPr>
            <w:r>
              <w:rPr>
                <w:rFonts w:ascii="宋体" w:hAnsi="宋体" w:cs="宋体"/>
                <w:szCs w:val="21"/>
              </w:rPr>
            </w:r>
            <w:r/>
          </w:p>
        </w:tc>
      </w:tr>
    </w:tbl>
    <w:p>
      <w:pPr>
        <w:pStyle w:val="927"/>
        <w:ind w:firstLine="422"/>
        <w:spacing w:line="360" w:lineRule="auto"/>
        <w:rPr>
          <w:rFonts w:ascii="宋体" w:hAnsi="宋体" w:cs="宋体"/>
          <w:b/>
          <w:bCs/>
          <w:szCs w:val="21"/>
        </w:rPr>
      </w:pPr>
      <w:r>
        <w:rPr>
          <w:rFonts w:hint="eastAsia" w:ascii="宋体" w:hAnsi="宋体" w:cs="宋体"/>
          <w:b/>
          <w:bCs/>
          <w:szCs w:val="21"/>
        </w:rPr>
        <w:t xml:space="preserve">注：</w:t>
      </w:r>
      <w:r>
        <w:rPr>
          <w:rFonts w:ascii="宋体" w:hAnsi="宋体" w:cs="宋体"/>
          <w:b/>
          <w:bCs/>
          <w:szCs w:val="21"/>
        </w:rPr>
      </w:r>
      <w:r/>
    </w:p>
    <w:p>
      <w:pPr>
        <w:pStyle w:val="927"/>
        <w:ind w:firstLine="420"/>
        <w:spacing w:line="360" w:lineRule="auto"/>
        <w:rPr>
          <w:rFonts w:ascii="宋体" w:hAnsi="宋体" w:cs="宋体"/>
          <w:szCs w:val="21"/>
        </w:rPr>
      </w:pPr>
      <w:r>
        <w:rPr>
          <w:rFonts w:hint="eastAsia" w:ascii="宋体" w:hAnsi="宋体" w:cs="宋体"/>
          <w:szCs w:val="21"/>
        </w:rPr>
        <w:t xml:space="preserve">1、供应商成交后应依照采购文件的规定缴纳采购代理服务费，代理机构依法开具相应发票。</w:t>
      </w:r>
      <w:r>
        <w:rPr>
          <w:rFonts w:ascii="宋体" w:hAnsi="宋体" w:cs="宋体"/>
          <w:szCs w:val="21"/>
        </w:rPr>
      </w:r>
      <w:r/>
    </w:p>
    <w:p>
      <w:pPr>
        <w:pStyle w:val="927"/>
        <w:numPr>
          <w:ilvl w:val="0"/>
          <w:numId w:val="7"/>
        </w:numPr>
        <w:ind w:firstLine="420"/>
        <w:spacing w:line="360" w:lineRule="auto"/>
        <w:rPr>
          <w:rFonts w:ascii="宋体" w:hAnsi="宋体" w:cs="宋体"/>
          <w:szCs w:val="21"/>
        </w:rPr>
      </w:pPr>
      <w:r>
        <w:rPr>
          <w:rFonts w:hint="eastAsia" w:ascii="宋体" w:hAnsi="宋体" w:cs="宋体"/>
          <w:szCs w:val="21"/>
        </w:rPr>
        <w:t xml:space="preserve">如供应商为增值税一般纳税人的，须按上表要求提供开票信息，并制作在响应文件中。成交后，代理机构将按所提供的开票信息就代理服务费开具增值税专用发票，否则，将直接开具增值税普通发票。</w:t>
      </w:r>
      <w:r>
        <w:rPr>
          <w:rFonts w:ascii="宋体" w:hAnsi="宋体" w:cs="宋体"/>
          <w:szCs w:val="21"/>
        </w:rPr>
      </w:r>
      <w:r/>
    </w:p>
    <w:p>
      <w:pPr>
        <w:pStyle w:val="927"/>
        <w:numPr>
          <w:ilvl w:val="0"/>
          <w:numId w:val="7"/>
        </w:numPr>
        <w:ind w:firstLine="420"/>
        <w:spacing w:line="360" w:lineRule="auto"/>
        <w:rPr>
          <w:rFonts w:ascii="宋体" w:hAnsi="宋体" w:cs="宋体"/>
          <w:szCs w:val="21"/>
        </w:rPr>
      </w:pPr>
      <w:r>
        <w:rPr>
          <w:rFonts w:hint="eastAsia" w:ascii="宋体" w:hAnsi="宋体" w:cs="宋体"/>
          <w:szCs w:val="21"/>
        </w:rPr>
        <w:t xml:space="preserve">采购代理机构仅对开票信息内容填写完整的成交供应商开具增值税专用发票。供应商须对所提供材料信息的真实性、准确性和完整性负责，因材料信息内容的差错缺漏等而导致的后果，由供应商自行承担。</w:t>
      </w:r>
      <w:r>
        <w:rPr>
          <w:rFonts w:ascii="宋体" w:hAnsi="宋体" w:cs="宋体"/>
          <w:szCs w:val="21"/>
        </w:rPr>
      </w:r>
      <w:r/>
    </w:p>
    <w:p>
      <w:pPr>
        <w:pStyle w:val="927"/>
        <w:numPr>
          <w:ilvl w:val="0"/>
          <w:numId w:val="7"/>
        </w:numPr>
        <w:ind w:firstLine="420"/>
        <w:spacing w:line="360" w:lineRule="auto"/>
        <w:rPr>
          <w:rFonts w:ascii="宋体" w:hAnsi="宋体" w:cs="宋体"/>
          <w:szCs w:val="21"/>
        </w:rPr>
      </w:pPr>
      <w:r>
        <w:rPr>
          <w:rFonts w:hint="eastAsia" w:ascii="宋体" w:hAnsi="宋体" w:cs="宋体"/>
          <w:szCs w:val="21"/>
        </w:rPr>
        <w:t xml:space="preserve">成交供应商凭已缴纳代理服务费的银行回单至代理机构领取成交通知书、合同。</w:t>
      </w:r>
      <w:r>
        <w:rPr>
          <w:rFonts w:ascii="宋体" w:hAnsi="宋体" w:cs="宋体"/>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int="eastAsia" w:hAnsi="宋体" w:eastAsia="宋体" w:cs="宋体"/>
          <w:b/>
          <w:sz w:val="21"/>
          <w:szCs w:val="21"/>
        </w:rPr>
        <w:t xml:space="preserve">附件15：政府采购合同信用融资政策告知函（本附件为通知，不需要做进投标响应文件）</w:t>
      </w:r>
      <w:r>
        <w:rPr>
          <w:rFonts w:hAnsi="宋体" w:eastAsia="宋体" w:cs="宋体"/>
          <w:b/>
          <w:sz w:val="21"/>
          <w:szCs w:val="21"/>
        </w:rPr>
      </w:r>
      <w:r/>
    </w:p>
    <w:p>
      <w:pPr>
        <w:pStyle w:val="927"/>
        <w:jc w:val="center"/>
        <w:spacing w:line="360" w:lineRule="auto"/>
        <w:rPr>
          <w:rFonts w:ascii="宋体" w:hAnsi="宋体" w:cs="宋体"/>
          <w:b/>
          <w:sz w:val="28"/>
          <w:szCs w:val="28"/>
        </w:rPr>
      </w:pPr>
      <w:r>
        <w:rPr>
          <w:rFonts w:ascii="宋体" w:hAnsi="宋体" w:cs="宋体"/>
          <w:b/>
          <w:sz w:val="28"/>
          <w:szCs w:val="28"/>
        </w:rPr>
      </w:r>
      <w:r/>
    </w:p>
    <w:p>
      <w:pPr>
        <w:pStyle w:val="927"/>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rPr>
          <w:rFonts w:ascii="宋体" w:hAnsi="宋体" w:cs="宋体"/>
          <w:b/>
          <w:szCs w:val="21"/>
        </w:rPr>
      </w:r>
      <w:r/>
    </w:p>
    <w:p>
      <w:pPr>
        <w:pStyle w:val="927"/>
        <w:spacing w:line="360" w:lineRule="auto"/>
        <w:rPr>
          <w:rFonts w:ascii="宋体" w:hAnsi="宋体" w:cs="宋体"/>
          <w:b/>
          <w:szCs w:val="21"/>
        </w:rPr>
      </w:pPr>
      <w:r>
        <w:rPr>
          <w:rFonts w:hint="eastAsia" w:ascii="宋体" w:hAnsi="宋体" w:cs="宋体"/>
          <w:b/>
          <w:szCs w:val="21"/>
        </w:rPr>
        <w:t xml:space="preserve">各政府采购供应商:</w:t>
      </w:r>
      <w:r>
        <w:rPr>
          <w:rFonts w:ascii="宋体" w:hAnsi="宋体" w:cs="宋体"/>
          <w:b/>
          <w:szCs w:val="21"/>
        </w:rPr>
      </w:r>
      <w:r/>
    </w:p>
    <w:p>
      <w:pPr>
        <w:pStyle w:val="927"/>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938"/>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eastAsia="宋体" w:cs="宋体"/>
          <w:b/>
          <w:bCs/>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p>
      <w:pPr>
        <w:pStyle w:val="950"/>
        <w:spacing w:line="360" w:lineRule="auto"/>
        <w:rPr>
          <w:rFonts w:hAnsi="宋体" w:eastAsia="宋体" w:cs="宋体"/>
          <w:b/>
          <w:sz w:val="21"/>
          <w:szCs w:val="21"/>
        </w:rPr>
      </w:pPr>
      <w:r>
        <w:rPr>
          <w:rFonts w:hint="eastAsia" w:hAnsi="宋体" w:eastAsia="宋体" w:cs="宋体"/>
          <w:b/>
          <w:sz w:val="21"/>
          <w:szCs w:val="21"/>
        </w:rPr>
        <w:t xml:space="preserve">（全文完）</w:t>
      </w:r>
      <w:r>
        <w:rPr>
          <w:rFonts w:hAnsi="宋体" w:eastAsia="宋体" w:cs="宋体"/>
          <w:b/>
          <w:sz w:val="21"/>
          <w:szCs w:val="21"/>
        </w:rPr>
      </w:r>
      <w:r/>
    </w:p>
    <w:p>
      <w:pPr>
        <w:pStyle w:val="950"/>
        <w:spacing w:line="360" w:lineRule="auto"/>
        <w:rPr>
          <w:rFonts w:hAnsi="宋体" w:eastAsia="宋体" w:cs="宋体"/>
          <w:b/>
          <w:sz w:val="21"/>
          <w:szCs w:val="21"/>
        </w:rPr>
      </w:pPr>
      <w:r>
        <w:rPr>
          <w:rFonts w:hAnsi="宋体" w:eastAsia="宋体" w:cs="宋体"/>
          <w:b/>
          <w:sz w:val="21"/>
          <w:szCs w:val="21"/>
        </w:rPr>
      </w:r>
      <w:r/>
    </w:p>
    <w:sectPr>
      <w:footnotePr/>
      <w:endnotePr/>
      <w:type w:val="nextPage"/>
      <w:pgSz w:w="11906" w:h="16838" w:orient="portrait"/>
      <w:pgMar w:top="1440" w:right="1083" w:bottom="1440" w:left="1083" w:header="964"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7"/>
                            <w:tabs>
                              <w:tab w:val="clear" w:pos="4153" w:leader="none"/>
                              <w:tab w:val="clear" w:pos="8306" w:leader="none"/>
                            </w:tabs>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2</w:t>
                          </w:r>
                          <w:r>
                            <w:rPr>
                              <w:rFonts w:hint="eastAsia" w:ascii="宋体" w:hAnsi="宋体" w:cs="宋体"/>
                            </w:rPr>
                            <w:fldChar w:fldCharType="end"/>
                          </w:r>
                          <w:r>
                            <w:rPr>
                              <w:rFonts w:ascii="宋体" w:hAnsi="宋体" w:cs="宋体"/>
                            </w:rPr>
                          </w:r>
                          <w:r/>
                        </w:p>
                        <w:p>
                          <w:pPr>
                            <w:pStyle w:val="92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7"/>
                      <w:tabs>
                        <w:tab w:val="clear" w:pos="4153" w:leader="none"/>
                        <w:tab w:val="clear" w:pos="8306" w:leader="none"/>
                      </w:tabs>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2</w:t>
                    </w:r>
                    <w:r>
                      <w:rPr>
                        <w:rFonts w:hint="eastAsia" w:ascii="宋体" w:hAnsi="宋体" w:cs="宋体"/>
                      </w:rPr>
                      <w:fldChar w:fldCharType="end"/>
                    </w:r>
                    <w:r>
                      <w:rPr>
                        <w:rFonts w:ascii="宋体" w:hAnsi="宋体" w:cs="宋体"/>
                      </w:rPr>
                    </w:r>
                    <w:r/>
                  </w:p>
                  <w:p>
                    <w:pPr>
                      <w:pStyle w:val="9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72"/>
      </w:rPr>
      <w:framePr w:wrap="around" w:vAnchor="text" w:hAnchor="margin" w:xAlign="center" w:y="1"/>
    </w:pPr>
    <w:r>
      <w:fldChar w:fldCharType="begin"/>
    </w:r>
    <w:r>
      <w:rPr>
        <w:rStyle w:val="972"/>
      </w:rPr>
      <w:instrText xml:space="preserve">PAGE  </w:instrText>
    </w:r>
    <w:r>
      <w:fldChar w:fldCharType="end"/>
    </w:r>
    <w:r>
      <w:rPr>
        <w:rStyle w:val="972"/>
      </w:rPr>
    </w:r>
    <w:r/>
  </w:p>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firstLine="180"/>
      <w:jc w:val="both"/>
      <w:tabs>
        <w:tab w:val="center" w:pos="4153" w:leader="none"/>
        <w:tab w:val="right" w:pos="8306" w:leader="none"/>
        <w:tab w:val="right" w:pos="8820" w:leader="none"/>
      </w:tabs>
      <w:rPr>
        <w:rFonts w:hint="eastAsia" w:ascii="宋体" w:hAnsi="宋体" w:eastAsia="宋体"/>
        <w:lang w:eastAsia="zh-CN"/>
      </w:rPr>
    </w:pPr>
    <w:r>
      <w:rPr>
        <w:rFonts w:hint="eastAsia" w:ascii="宋体" w:hAnsi="宋体"/>
      </w:rPr>
      <w:t xml:space="preserve">苏州永正造价师事务所有限公司</w:t>
    </w:r>
    <w:r>
      <w:tab/>
    </w:r>
    <w:r>
      <w:rPr>
        <w:rFonts w:hint="eastAsia" w:ascii="宋体" w:hAnsi="宋体"/>
      </w:rPr>
      <w:t xml:space="preserve">采购编号：</w:t>
    </w:r>
    <w:r>
      <w:rPr>
        <w:rFonts w:hint="eastAsia" w:ascii="宋体" w:hAnsi="宋体"/>
        <w:lang w:eastAsia="zh-CN"/>
      </w:rPr>
      <w:t xml:space="preserve">JSZC-320506-YZZJ-C2025-0026</w:t>
    </w:r>
    <w:r>
      <w:rPr>
        <w:rFonts w:hint="eastAsia" w:ascii="宋体" w:hAnsi="宋体"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left"/>
      <w:tabs>
        <w:tab w:val="center" w:pos="4153" w:leader="none"/>
        <w:tab w:val="right" w:pos="8306" w:leader="none"/>
        <w:tab w:val="right" w:pos="8820" w:leader="none"/>
      </w:tabs>
      <w:rPr>
        <w:rFonts w:ascii="宋体" w:hAnsi="宋体"/>
      </w:rPr>
    </w:pPr>
    <w:r>
      <mc:AlternateContent>
        <mc:Choice Requires="wpg">
          <w:drawing>
            <wp:inline xmlns:wp="http://schemas.openxmlformats.org/drawingml/2006/wordprocessingDrawing" distT="0" distB="0" distL="0" distR="0">
              <wp:extent cx="321640" cy="24138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1640" cy="241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苏州永正造价师事务所有限公司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991"/>
      <w:isLgl w:val="false"/>
      <w:suff w:val="tab"/>
      <w:lvlText w:val="%1、"/>
      <w:lvlJc w:val="left"/>
      <w:pPr>
        <w:pStyle w:val="927"/>
        <w:ind w:left="420" w:hanging="420"/>
        <w:tabs>
          <w:tab w:val="num" w:pos="420" w:leader="none"/>
        </w:tabs>
      </w:pPr>
      <w:rPr>
        <w:rFonts w:hint="eastAsia"/>
      </w:rPr>
    </w:lvl>
    <w:lvl w:ilvl="1">
      <w:start w:val="1"/>
      <w:numFmt w:val="decimal"/>
      <w:isLgl w:val="false"/>
      <w:suff w:val="tab"/>
      <w:lvlText w:val="%2、"/>
      <w:lvlJc w:val="left"/>
      <w:pPr>
        <w:pStyle w:val="927"/>
        <w:ind w:left="780" w:hanging="360"/>
        <w:tabs>
          <w:tab w:val="num" w:pos="780" w:leader="none"/>
        </w:tabs>
      </w:pPr>
      <w:rPr>
        <w:rFonts w:hint="eastAsia"/>
      </w:rPr>
    </w:lvl>
    <w:lvl w:ilvl="2">
      <w:start w:val="1"/>
      <w:numFmt w:val="lowerRoman"/>
      <w:isLgl w:val="false"/>
      <w:suff w:val="tab"/>
      <w:lvlText w:val="%3."/>
      <w:lvlJc w:val="right"/>
      <w:pPr>
        <w:pStyle w:val="927"/>
        <w:ind w:left="1260" w:hanging="420"/>
        <w:tabs>
          <w:tab w:val="num" w:pos="1260" w:leader="none"/>
        </w:tabs>
      </w:pPr>
    </w:lvl>
    <w:lvl w:ilvl="3">
      <w:start w:val="1"/>
      <w:numFmt w:val="decimal"/>
      <w:isLgl w:val="false"/>
      <w:suff w:val="tab"/>
      <w:lvlText w:val="%4."/>
      <w:lvlJc w:val="left"/>
      <w:pPr>
        <w:pStyle w:val="927"/>
        <w:ind w:left="1680" w:hanging="420"/>
        <w:tabs>
          <w:tab w:val="num" w:pos="1680" w:leader="none"/>
        </w:tabs>
      </w:pPr>
    </w:lvl>
    <w:lvl w:ilvl="4">
      <w:start w:val="1"/>
      <w:numFmt w:val="lowerLetter"/>
      <w:isLgl w:val="false"/>
      <w:suff w:val="tab"/>
      <w:lvlText w:val="%5)"/>
      <w:lvlJc w:val="left"/>
      <w:pPr>
        <w:pStyle w:val="927"/>
        <w:ind w:left="2100" w:hanging="420"/>
        <w:tabs>
          <w:tab w:val="num" w:pos="2100" w:leader="none"/>
        </w:tabs>
      </w:pPr>
    </w:lvl>
    <w:lvl w:ilvl="5">
      <w:start w:val="1"/>
      <w:numFmt w:val="lowerRoman"/>
      <w:isLgl w:val="false"/>
      <w:suff w:val="tab"/>
      <w:lvlText w:val="%6."/>
      <w:lvlJc w:val="right"/>
      <w:pPr>
        <w:pStyle w:val="927"/>
        <w:ind w:left="2520" w:hanging="420"/>
        <w:tabs>
          <w:tab w:val="num" w:pos="2520" w:leader="none"/>
        </w:tabs>
      </w:pPr>
    </w:lvl>
    <w:lvl w:ilvl="6">
      <w:start w:val="1"/>
      <w:numFmt w:val="decimal"/>
      <w:isLgl w:val="false"/>
      <w:suff w:val="tab"/>
      <w:lvlText w:val="%7."/>
      <w:lvlJc w:val="left"/>
      <w:pPr>
        <w:pStyle w:val="927"/>
        <w:ind w:left="2940" w:hanging="420"/>
        <w:tabs>
          <w:tab w:val="num" w:pos="2940" w:leader="none"/>
        </w:tabs>
      </w:pPr>
    </w:lvl>
    <w:lvl w:ilvl="7">
      <w:start w:val="1"/>
      <w:numFmt w:val="lowerLetter"/>
      <w:isLgl w:val="false"/>
      <w:suff w:val="tab"/>
      <w:lvlText w:val="%8)"/>
      <w:lvlJc w:val="left"/>
      <w:pPr>
        <w:pStyle w:val="927"/>
        <w:ind w:left="3360" w:hanging="420"/>
        <w:tabs>
          <w:tab w:val="num" w:pos="3360" w:leader="none"/>
        </w:tabs>
      </w:pPr>
    </w:lvl>
    <w:lvl w:ilvl="8">
      <w:start w:val="1"/>
      <w:numFmt w:val="lowerRoman"/>
      <w:isLgl w:val="false"/>
      <w:suff w:val="tab"/>
      <w:lvlText w:val="%9."/>
      <w:lvlJc w:val="right"/>
      <w:pPr>
        <w:pStyle w:val="927"/>
        <w:ind w:left="3780" w:hanging="420"/>
        <w:tabs>
          <w:tab w:val="num" w:pos="3780" w:leader="none"/>
        </w:tabs>
      </w:pPr>
    </w:lvl>
  </w:abstractNum>
  <w:abstractNum w:abstractNumId="4">
    <w:multiLevelType w:val="hybridMultilevel"/>
    <w:lvl w:ilvl="0">
      <w:start w:val="2"/>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japaneseCounting"/>
      <w:pStyle w:val="966"/>
      <w:isLgl w:val="false"/>
      <w:suff w:val="tab"/>
      <w:lvlText w:val="（%1）"/>
      <w:lvlJc w:val="left"/>
      <w:pPr>
        <w:pStyle w:val="927"/>
        <w:ind w:left="1140" w:hanging="720"/>
        <w:tabs>
          <w:tab w:val="num" w:pos="1140" w:leader="none"/>
        </w:tabs>
      </w:pPr>
      <w:rPr>
        <w:rFonts w:hint="eastAsia"/>
        <w:b w:val="0"/>
      </w:rPr>
    </w:lvl>
    <w:lvl w:ilvl="1">
      <w:start w:val="1"/>
      <w:numFmt w:val="lowerLetter"/>
      <w:isLgl w:val="false"/>
      <w:suff w:val="tab"/>
      <w:lvlText w:val="%2)"/>
      <w:lvlJc w:val="left"/>
      <w:pPr>
        <w:pStyle w:val="927"/>
        <w:ind w:left="1260" w:hanging="420"/>
        <w:tabs>
          <w:tab w:val="num" w:pos="1260" w:leader="none"/>
        </w:tabs>
      </w:pPr>
    </w:lvl>
    <w:lvl w:ilvl="2">
      <w:start w:val="1"/>
      <w:numFmt w:val="lowerRoman"/>
      <w:isLgl w:val="false"/>
      <w:suff w:val="tab"/>
      <w:lvlText w:val="%3."/>
      <w:lvlJc w:val="right"/>
      <w:pPr>
        <w:pStyle w:val="927"/>
        <w:ind w:left="1680" w:hanging="420"/>
        <w:tabs>
          <w:tab w:val="num" w:pos="1680" w:leader="none"/>
        </w:tabs>
      </w:pPr>
    </w:lvl>
    <w:lvl w:ilvl="3">
      <w:start w:val="1"/>
      <w:numFmt w:val="decimal"/>
      <w:isLgl w:val="false"/>
      <w:suff w:val="tab"/>
      <w:lvlText w:val="%4."/>
      <w:lvlJc w:val="left"/>
      <w:pPr>
        <w:pStyle w:val="927"/>
        <w:ind w:left="2100" w:hanging="420"/>
        <w:tabs>
          <w:tab w:val="num" w:pos="2100" w:leader="none"/>
        </w:tabs>
      </w:pPr>
    </w:lvl>
    <w:lvl w:ilvl="4">
      <w:start w:val="1"/>
      <w:numFmt w:val="lowerLetter"/>
      <w:isLgl w:val="false"/>
      <w:suff w:val="tab"/>
      <w:lvlText w:val="%5)"/>
      <w:lvlJc w:val="left"/>
      <w:pPr>
        <w:pStyle w:val="927"/>
        <w:ind w:left="2520" w:hanging="420"/>
        <w:tabs>
          <w:tab w:val="num" w:pos="2520" w:leader="none"/>
        </w:tabs>
      </w:pPr>
    </w:lvl>
    <w:lvl w:ilvl="5">
      <w:start w:val="1"/>
      <w:numFmt w:val="lowerRoman"/>
      <w:isLgl w:val="false"/>
      <w:suff w:val="tab"/>
      <w:lvlText w:val="%6."/>
      <w:lvlJc w:val="right"/>
      <w:pPr>
        <w:pStyle w:val="927"/>
        <w:ind w:left="2940" w:hanging="420"/>
        <w:tabs>
          <w:tab w:val="num" w:pos="2940" w:leader="none"/>
        </w:tabs>
      </w:pPr>
    </w:lvl>
    <w:lvl w:ilvl="6">
      <w:start w:val="1"/>
      <w:numFmt w:val="decimal"/>
      <w:isLgl w:val="false"/>
      <w:suff w:val="tab"/>
      <w:lvlText w:val="%7."/>
      <w:lvlJc w:val="left"/>
      <w:pPr>
        <w:pStyle w:val="927"/>
        <w:ind w:left="3360" w:hanging="420"/>
        <w:tabs>
          <w:tab w:val="num" w:pos="3360" w:leader="none"/>
        </w:tabs>
      </w:pPr>
    </w:lvl>
    <w:lvl w:ilvl="7">
      <w:start w:val="1"/>
      <w:numFmt w:val="lowerLetter"/>
      <w:isLgl w:val="false"/>
      <w:suff w:val="tab"/>
      <w:lvlText w:val="%8)"/>
      <w:lvlJc w:val="left"/>
      <w:pPr>
        <w:pStyle w:val="927"/>
        <w:ind w:left="3780" w:hanging="420"/>
        <w:tabs>
          <w:tab w:val="num" w:pos="3780" w:leader="none"/>
        </w:tabs>
      </w:pPr>
    </w:lvl>
    <w:lvl w:ilvl="8">
      <w:start w:val="1"/>
      <w:numFmt w:val="lowerRoman"/>
      <w:isLgl w:val="false"/>
      <w:suff w:val="tab"/>
      <w:lvlText w:val="%9."/>
      <w:lvlJc w:val="right"/>
      <w:pPr>
        <w:pStyle w:val="927"/>
        <w:ind w:left="4200" w:hanging="420"/>
        <w:tabs>
          <w:tab w:val="num" w:pos="4200" w:leader="none"/>
        </w:tabs>
      </w:pPr>
    </w:lvl>
  </w:abstractNum>
  <w:abstractNum w:abstractNumId="6">
    <w:multiLevelType w:val="hybridMultilevel"/>
    <w:lvl w:ilvl="0">
      <w:start w:val="1"/>
      <w:numFmt w:val="decimal"/>
      <w:isLgl w:val="false"/>
      <w:suff w:val="tab"/>
      <w:lvlText w:val="（%1）"/>
      <w:lvlJc w:val="left"/>
      <w:pPr>
        <w:pStyle w:val="927"/>
        <w:ind w:left="945" w:hanging="525"/>
      </w:pPr>
    </w:lvl>
    <w:lvl w:ilvl="1">
      <w:start w:val="1"/>
      <w:numFmt w:val="lowerLetter"/>
      <w:isLgl w:val="false"/>
      <w:suff w:val="tab"/>
      <w:lvlText w:val="%2)"/>
      <w:lvlJc w:val="left"/>
      <w:pPr>
        <w:pStyle w:val="927"/>
        <w:ind w:left="1264" w:hanging="420"/>
      </w:pPr>
    </w:lvl>
    <w:lvl w:ilvl="2">
      <w:start w:val="1"/>
      <w:numFmt w:val="lowerRoman"/>
      <w:isLgl w:val="false"/>
      <w:suff w:val="tab"/>
      <w:lvlText w:val="%3."/>
      <w:lvlJc w:val="right"/>
      <w:pPr>
        <w:pStyle w:val="927"/>
        <w:ind w:left="1684" w:hanging="420"/>
      </w:pPr>
    </w:lvl>
    <w:lvl w:ilvl="3">
      <w:start w:val="1"/>
      <w:numFmt w:val="decimal"/>
      <w:isLgl w:val="false"/>
      <w:suff w:val="tab"/>
      <w:lvlText w:val="%4."/>
      <w:lvlJc w:val="left"/>
      <w:pPr>
        <w:pStyle w:val="927"/>
        <w:ind w:left="2104" w:hanging="420"/>
      </w:pPr>
    </w:lvl>
    <w:lvl w:ilvl="4">
      <w:start w:val="1"/>
      <w:numFmt w:val="lowerLetter"/>
      <w:isLgl w:val="false"/>
      <w:suff w:val="tab"/>
      <w:lvlText w:val="%5)"/>
      <w:lvlJc w:val="left"/>
      <w:pPr>
        <w:pStyle w:val="927"/>
        <w:ind w:left="2524" w:hanging="420"/>
      </w:pPr>
    </w:lvl>
    <w:lvl w:ilvl="5">
      <w:start w:val="1"/>
      <w:numFmt w:val="lowerRoman"/>
      <w:isLgl w:val="false"/>
      <w:suff w:val="tab"/>
      <w:lvlText w:val="%6."/>
      <w:lvlJc w:val="right"/>
      <w:pPr>
        <w:pStyle w:val="927"/>
        <w:ind w:left="2944" w:hanging="420"/>
      </w:pPr>
    </w:lvl>
    <w:lvl w:ilvl="6">
      <w:start w:val="1"/>
      <w:numFmt w:val="decimal"/>
      <w:isLgl w:val="false"/>
      <w:suff w:val="tab"/>
      <w:lvlText w:val="%7."/>
      <w:lvlJc w:val="left"/>
      <w:pPr>
        <w:pStyle w:val="927"/>
        <w:ind w:left="3364" w:hanging="420"/>
      </w:pPr>
    </w:lvl>
    <w:lvl w:ilvl="7">
      <w:start w:val="1"/>
      <w:numFmt w:val="lowerLetter"/>
      <w:isLgl w:val="false"/>
      <w:suff w:val="tab"/>
      <w:lvlText w:val="%8)"/>
      <w:lvlJc w:val="left"/>
      <w:pPr>
        <w:pStyle w:val="927"/>
        <w:ind w:left="3784" w:hanging="420"/>
      </w:pPr>
    </w:lvl>
    <w:lvl w:ilvl="8">
      <w:start w:val="1"/>
      <w:numFmt w:val="lowerRoman"/>
      <w:isLgl w:val="false"/>
      <w:suff w:val="tab"/>
      <w:lvlText w:val="%9."/>
      <w:lvlJc w:val="right"/>
      <w:pPr>
        <w:pStyle w:val="927"/>
        <w:ind w:left="4204" w:hanging="420"/>
      </w:pPr>
    </w:lvl>
  </w:abstractNum>
  <w:num w:numId="1">
    <w:abstractNumId w:val="5"/>
  </w:num>
  <w:num w:numId="2">
    <w:abstractNumId w:val="3"/>
  </w:num>
  <w:num w:numId="3">
    <w:abstractNumId w:val="4"/>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27"/>
    <w:next w:val="927"/>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27"/>
    <w:next w:val="927"/>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27"/>
    <w:next w:val="927"/>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27"/>
    <w:next w:val="927"/>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27"/>
    <w:next w:val="927"/>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27"/>
    <w:next w:val="927"/>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27"/>
    <w:next w:val="927"/>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27"/>
    <w:next w:val="927"/>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27"/>
    <w:next w:val="927"/>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List Paragraph"/>
    <w:basedOn w:val="927"/>
    <w:uiPriority w:val="34"/>
    <w:qFormat/>
    <w:pPr>
      <w:contextualSpacing/>
      <w:ind w:left="720"/>
    </w:pPr>
  </w:style>
  <w:style w:type="paragraph" w:styleId="768">
    <w:name w:val="No Spacing"/>
    <w:uiPriority w:val="1"/>
    <w:qFormat/>
    <w:pPr>
      <w:spacing w:before="0" w:after="0" w:line="240" w:lineRule="auto"/>
    </w:pPr>
  </w:style>
  <w:style w:type="paragraph" w:styleId="769">
    <w:name w:val="Title"/>
    <w:basedOn w:val="927"/>
    <w:next w:val="927"/>
    <w:link w:val="770"/>
    <w:uiPriority w:val="10"/>
    <w:qFormat/>
    <w:pPr>
      <w:contextualSpacing/>
      <w:spacing w:before="300" w:after="200"/>
    </w:pPr>
    <w:rPr>
      <w:sz w:val="48"/>
      <w:szCs w:val="48"/>
    </w:rPr>
  </w:style>
  <w:style w:type="character" w:styleId="770">
    <w:name w:val="Title Char"/>
    <w:link w:val="769"/>
    <w:uiPriority w:val="10"/>
    <w:rPr>
      <w:sz w:val="48"/>
      <w:szCs w:val="48"/>
    </w:rPr>
  </w:style>
  <w:style w:type="paragraph" w:styleId="771">
    <w:name w:val="Subtitle"/>
    <w:basedOn w:val="927"/>
    <w:next w:val="927"/>
    <w:link w:val="772"/>
    <w:uiPriority w:val="11"/>
    <w:qFormat/>
    <w:pPr>
      <w:spacing w:before="200" w:after="200"/>
    </w:pPr>
    <w:rPr>
      <w:sz w:val="24"/>
      <w:szCs w:val="24"/>
    </w:rPr>
  </w:style>
  <w:style w:type="character" w:styleId="772">
    <w:name w:val="Subtitle Char"/>
    <w:link w:val="771"/>
    <w:uiPriority w:val="11"/>
    <w:rPr>
      <w:sz w:val="24"/>
      <w:szCs w:val="24"/>
    </w:rPr>
  </w:style>
  <w:style w:type="paragraph" w:styleId="773">
    <w:name w:val="Quote"/>
    <w:basedOn w:val="927"/>
    <w:next w:val="927"/>
    <w:link w:val="774"/>
    <w:uiPriority w:val="29"/>
    <w:qFormat/>
    <w:pPr>
      <w:ind w:left="720" w:right="720"/>
    </w:pPr>
    <w:rPr>
      <w:i/>
    </w:rPr>
  </w:style>
  <w:style w:type="character" w:styleId="774">
    <w:name w:val="Quote Char"/>
    <w:link w:val="773"/>
    <w:uiPriority w:val="29"/>
    <w:rPr>
      <w:i/>
    </w:rPr>
  </w:style>
  <w:style w:type="paragraph" w:styleId="775">
    <w:name w:val="Intense Quote"/>
    <w:basedOn w:val="927"/>
    <w:next w:val="927"/>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paragraph" w:styleId="777">
    <w:name w:val="Header"/>
    <w:basedOn w:val="927"/>
    <w:link w:val="778"/>
    <w:uiPriority w:val="99"/>
    <w:unhideWhenUsed/>
    <w:pPr>
      <w:spacing w:after="0" w:line="240" w:lineRule="auto"/>
      <w:tabs>
        <w:tab w:val="center" w:pos="7143" w:leader="none"/>
        <w:tab w:val="right" w:pos="14287" w:leader="none"/>
      </w:tabs>
    </w:pPr>
  </w:style>
  <w:style w:type="character" w:styleId="778">
    <w:name w:val="Header Char"/>
    <w:link w:val="777"/>
    <w:uiPriority w:val="99"/>
  </w:style>
  <w:style w:type="paragraph" w:styleId="779">
    <w:name w:val="Footer"/>
    <w:basedOn w:val="927"/>
    <w:link w:val="782"/>
    <w:uiPriority w:val="99"/>
    <w:unhideWhenUsed/>
    <w:pPr>
      <w:spacing w:after="0" w:line="240" w:lineRule="auto"/>
      <w:tabs>
        <w:tab w:val="center" w:pos="7143" w:leader="none"/>
        <w:tab w:val="right" w:pos="14287" w:leader="none"/>
      </w:tabs>
    </w:pPr>
  </w:style>
  <w:style w:type="character" w:styleId="780">
    <w:name w:val="Footer Char"/>
    <w:link w:val="779"/>
    <w:uiPriority w:val="99"/>
  </w:style>
  <w:style w:type="paragraph" w:styleId="781">
    <w:name w:val="Caption"/>
    <w:basedOn w:val="927"/>
    <w:next w:val="927"/>
    <w:uiPriority w:val="35"/>
    <w:semiHidden/>
    <w:unhideWhenUsed/>
    <w:qFormat/>
    <w:pPr>
      <w:spacing w:line="276" w:lineRule="auto"/>
    </w:pPr>
    <w:rPr>
      <w:b/>
      <w:bCs/>
      <w:color w:val="4f81bd" w:themeColor="accent1"/>
      <w:sz w:val="18"/>
      <w:szCs w:val="18"/>
    </w:rPr>
  </w:style>
  <w:style w:type="character" w:styleId="782">
    <w:name w:val="Caption Char"/>
    <w:basedOn w:val="781"/>
    <w:link w:val="779"/>
    <w:uiPriority w:val="99"/>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27"/>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uiPriority w:val="99"/>
    <w:unhideWhenUsed/>
    <w:rPr>
      <w:vertAlign w:val="superscript"/>
    </w:rPr>
  </w:style>
  <w:style w:type="paragraph" w:styleId="913">
    <w:name w:val="endnote text"/>
    <w:basedOn w:val="927"/>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uiPriority w:val="99"/>
    <w:semiHidden/>
    <w:unhideWhenUsed/>
    <w:rPr>
      <w:vertAlign w:val="superscript"/>
    </w:rPr>
  </w:style>
  <w:style w:type="paragraph" w:styleId="916">
    <w:name w:val="toc 1"/>
    <w:basedOn w:val="927"/>
    <w:next w:val="927"/>
    <w:uiPriority w:val="39"/>
    <w:unhideWhenUsed/>
    <w:pPr>
      <w:ind w:left="0" w:right="0" w:firstLine="0"/>
      <w:spacing w:after="57"/>
    </w:pPr>
  </w:style>
  <w:style w:type="paragraph" w:styleId="917">
    <w:name w:val="toc 2"/>
    <w:basedOn w:val="927"/>
    <w:next w:val="927"/>
    <w:uiPriority w:val="39"/>
    <w:unhideWhenUsed/>
    <w:pPr>
      <w:ind w:left="283" w:right="0" w:firstLine="0"/>
      <w:spacing w:after="57"/>
    </w:p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next w:val="929"/>
    <w:link w:val="927"/>
    <w:qFormat/>
    <w:pPr>
      <w:jc w:val="both"/>
      <w:widowControl w:val="off"/>
    </w:pPr>
    <w:rPr>
      <w:sz w:val="21"/>
      <w:szCs w:val="24"/>
      <w:lang w:val="en-US" w:eastAsia="zh-CN" w:bidi="ar-SA"/>
    </w:rPr>
  </w:style>
  <w:style w:type="paragraph" w:styleId="928">
    <w:name w:val="标题 1"/>
    <w:basedOn w:val="927"/>
    <w:next w:val="927"/>
    <w:link w:val="936"/>
    <w:qFormat/>
    <w:pPr>
      <w:keepLines/>
      <w:keepNext/>
      <w:spacing w:before="340" w:after="330" w:line="578" w:lineRule="auto"/>
      <w:outlineLvl w:val="0"/>
    </w:pPr>
    <w:rPr>
      <w:b/>
      <w:bCs/>
      <w:sz w:val="44"/>
      <w:szCs w:val="44"/>
    </w:rPr>
  </w:style>
  <w:style w:type="paragraph" w:styleId="929">
    <w:name w:val="标题 2"/>
    <w:basedOn w:val="927"/>
    <w:next w:val="927"/>
    <w:link w:val="935"/>
    <w:qFormat/>
    <w:pPr>
      <w:keepLines/>
      <w:keepNext/>
      <w:spacing w:before="260" w:after="260" w:line="416" w:lineRule="auto"/>
      <w:outlineLvl w:val="1"/>
    </w:pPr>
    <w:rPr>
      <w:rFonts w:ascii="Cambria" w:hAnsi="Cambria"/>
      <w:b/>
      <w:bCs/>
      <w:sz w:val="32"/>
      <w:szCs w:val="32"/>
    </w:rPr>
  </w:style>
  <w:style w:type="paragraph" w:styleId="930">
    <w:name w:val="标题 3"/>
    <w:basedOn w:val="927"/>
    <w:next w:val="938"/>
    <w:link w:val="937"/>
    <w:qFormat/>
    <w:pPr>
      <w:keepLines/>
      <w:keepNext/>
      <w:spacing w:before="260" w:after="260" w:line="416" w:lineRule="auto"/>
      <w:outlineLvl w:val="2"/>
    </w:pPr>
    <w:rPr>
      <w:b/>
      <w:bCs/>
      <w:sz w:val="32"/>
      <w:szCs w:val="32"/>
    </w:rPr>
  </w:style>
  <w:style w:type="paragraph" w:styleId="931">
    <w:name w:val="标题 4"/>
    <w:basedOn w:val="927"/>
    <w:next w:val="927"/>
    <w:link w:val="940"/>
    <w:qFormat/>
    <w:pPr>
      <w:keepNext/>
      <w:spacing w:before="240" w:after="60"/>
      <w:outlineLvl w:val="3"/>
    </w:pPr>
    <w:rPr>
      <w:b/>
      <w:bCs/>
      <w:sz w:val="28"/>
      <w:szCs w:val="28"/>
    </w:rPr>
  </w:style>
  <w:style w:type="paragraph" w:styleId="932">
    <w:name w:val="标题 5"/>
    <w:basedOn w:val="927"/>
    <w:next w:val="927"/>
    <w:link w:val="941"/>
    <w:qFormat/>
    <w:pPr>
      <w:spacing w:before="240" w:after="60"/>
      <w:outlineLvl w:val="4"/>
    </w:pPr>
    <w:rPr>
      <w:b/>
      <w:bCs/>
      <w:i/>
      <w:iCs/>
      <w:sz w:val="26"/>
      <w:szCs w:val="26"/>
    </w:rPr>
  </w:style>
  <w:style w:type="character" w:styleId="933">
    <w:name w:val="默认段落字体"/>
    <w:next w:val="933"/>
    <w:link w:val="927"/>
    <w:uiPriority w:val="1"/>
    <w:unhideWhenUsed/>
  </w:style>
  <w:style w:type="table" w:styleId="934">
    <w:name w:val="普通表格"/>
    <w:next w:val="934"/>
    <w:link w:val="927"/>
    <w:uiPriority w:val="99"/>
    <w:unhideWhenUsed/>
    <w:qFormat/>
    <w:tblPr/>
  </w:style>
  <w:style w:type="character" w:styleId="935">
    <w:name w:val="标题 2 Char"/>
    <w:next w:val="935"/>
    <w:link w:val="929"/>
    <w:qFormat/>
    <w:rPr>
      <w:rFonts w:ascii="Cambria" w:hAnsi="Cambria"/>
      <w:b/>
      <w:bCs/>
      <w:sz w:val="32"/>
      <w:szCs w:val="32"/>
    </w:rPr>
  </w:style>
  <w:style w:type="character" w:styleId="936">
    <w:name w:val="标题 1 Char"/>
    <w:next w:val="936"/>
    <w:link w:val="928"/>
    <w:qFormat/>
    <w:rPr>
      <w:b/>
      <w:bCs/>
      <w:sz w:val="44"/>
      <w:szCs w:val="44"/>
    </w:rPr>
  </w:style>
  <w:style w:type="character" w:styleId="937">
    <w:name w:val="标题 3 Char"/>
    <w:next w:val="937"/>
    <w:link w:val="930"/>
    <w:qFormat/>
    <w:rPr>
      <w:b/>
      <w:bCs/>
      <w:sz w:val="32"/>
      <w:szCs w:val="32"/>
    </w:rPr>
  </w:style>
  <w:style w:type="paragraph" w:styleId="938">
    <w:name w:val="正文缩进"/>
    <w:basedOn w:val="927"/>
    <w:next w:val="927"/>
    <w:link w:val="939"/>
    <w:qFormat/>
    <w:pPr>
      <w:ind w:firstLine="420"/>
      <w:jc w:val="left"/>
      <w:widowControl/>
    </w:pPr>
    <w:rPr>
      <w:rFonts w:eastAsia="楷体_GB2312"/>
      <w:sz w:val="24"/>
      <w:szCs w:val="20"/>
    </w:rPr>
  </w:style>
  <w:style w:type="character" w:styleId="939">
    <w:name w:val="正文缩进 Char"/>
    <w:next w:val="939"/>
    <w:link w:val="938"/>
    <w:qFormat/>
    <w:rPr>
      <w:rFonts w:eastAsia="楷体_GB2312"/>
      <w:sz w:val="24"/>
      <w:lang w:val="en-US" w:eastAsia="zh-CN" w:bidi="ar-SA"/>
    </w:rPr>
  </w:style>
  <w:style w:type="character" w:styleId="940">
    <w:name w:val="标题 4 Char"/>
    <w:next w:val="940"/>
    <w:link w:val="931"/>
    <w:qFormat/>
    <w:rPr>
      <w:rFonts w:eastAsia="宋体"/>
      <w:b/>
      <w:bCs/>
      <w:sz w:val="28"/>
      <w:szCs w:val="28"/>
      <w:lang w:val="en-US" w:eastAsia="zh-CN" w:bidi="ar-SA"/>
    </w:rPr>
  </w:style>
  <w:style w:type="character" w:styleId="941">
    <w:name w:val="标题 5 Char"/>
    <w:next w:val="941"/>
    <w:link w:val="932"/>
    <w:qFormat/>
    <w:rPr>
      <w:rFonts w:eastAsia="宋体"/>
      <w:b/>
      <w:bCs/>
      <w:i/>
      <w:iCs/>
      <w:sz w:val="26"/>
      <w:szCs w:val="26"/>
      <w:lang w:val="en-US" w:eastAsia="zh-CN" w:bidi="ar-SA"/>
    </w:rPr>
  </w:style>
  <w:style w:type="paragraph" w:styleId="942">
    <w:name w:val="文档结构图"/>
    <w:basedOn w:val="927"/>
    <w:next w:val="942"/>
    <w:link w:val="927"/>
    <w:semiHidden/>
    <w:qFormat/>
    <w:pPr>
      <w:shd w:val="clear" w:color="auto" w:fill="000080"/>
    </w:pPr>
  </w:style>
  <w:style w:type="paragraph" w:styleId="943">
    <w:name w:val="批注文字"/>
    <w:basedOn w:val="927"/>
    <w:next w:val="943"/>
    <w:link w:val="944"/>
    <w:qFormat/>
    <w:pPr>
      <w:jc w:val="left"/>
    </w:pPr>
  </w:style>
  <w:style w:type="character" w:styleId="944">
    <w:name w:val="批注文字 Char"/>
    <w:next w:val="944"/>
    <w:link w:val="943"/>
    <w:qFormat/>
    <w:rPr>
      <w:rFonts w:eastAsia="宋体"/>
      <w:sz w:val="21"/>
      <w:szCs w:val="24"/>
      <w:lang w:val="en-US" w:eastAsia="zh-CN" w:bidi="ar-SA"/>
    </w:rPr>
  </w:style>
  <w:style w:type="paragraph" w:styleId="945">
    <w:name w:val="正文文本"/>
    <w:basedOn w:val="927"/>
    <w:next w:val="945"/>
    <w:link w:val="927"/>
    <w:qFormat/>
    <w:pPr>
      <w:spacing w:after="120"/>
    </w:pPr>
  </w:style>
  <w:style w:type="paragraph" w:styleId="946">
    <w:name w:val="正文文本缩进"/>
    <w:basedOn w:val="927"/>
    <w:next w:val="948"/>
    <w:link w:val="947"/>
    <w:qFormat/>
    <w:pPr>
      <w:ind w:left="420"/>
      <w:spacing w:after="120"/>
    </w:pPr>
  </w:style>
  <w:style w:type="character" w:styleId="947">
    <w:name w:val="正文文本缩进 Char"/>
    <w:basedOn w:val="933"/>
    <w:next w:val="947"/>
    <w:link w:val="946"/>
    <w:qFormat/>
    <w:rPr>
      <w:rFonts w:ascii="Times New Roman" w:hAnsi="Times New Roman"/>
      <w:sz w:val="21"/>
      <w:szCs w:val="24"/>
    </w:rPr>
  </w:style>
  <w:style w:type="paragraph" w:styleId="948">
    <w:name w:val="寄信人地址"/>
    <w:basedOn w:val="927"/>
    <w:next w:val="948"/>
    <w:link w:val="927"/>
    <w:qFormat/>
    <w:rPr>
      <w:rFonts w:ascii="Arial" w:hAnsi="Arial" w:eastAsia="楷体_GB2312"/>
      <w:sz w:val="26"/>
      <w:szCs w:val="20"/>
    </w:rPr>
  </w:style>
  <w:style w:type="paragraph" w:styleId="949">
    <w:name w:val="文本块"/>
    <w:basedOn w:val="928"/>
    <w:next w:val="927"/>
    <w:link w:val="927"/>
    <w:qFormat/>
    <w:pPr>
      <w:ind w:left="630" w:right="-609" w:firstLine="420"/>
      <w:spacing w:line="360" w:lineRule="auto"/>
    </w:pPr>
    <w:rPr>
      <w:rFonts w:hint="eastAsia" w:ascii="仿宋_GB2312" w:eastAsia="仿宋_GB2312"/>
      <w:szCs w:val="20"/>
    </w:rPr>
  </w:style>
  <w:style w:type="paragraph" w:styleId="950">
    <w:name w:val="纯文本"/>
    <w:basedOn w:val="927"/>
    <w:next w:val="950"/>
    <w:link w:val="951"/>
    <w:qFormat/>
    <w:pPr>
      <w:jc w:val="left"/>
      <w:widowControl/>
    </w:pPr>
    <w:rPr>
      <w:rFonts w:ascii="宋体" w:hAnsi="Courier New" w:eastAsia="楷体_GB2312"/>
      <w:sz w:val="26"/>
    </w:rPr>
  </w:style>
  <w:style w:type="character" w:styleId="951">
    <w:name w:val="纯文本 Char"/>
    <w:next w:val="951"/>
    <w:link w:val="950"/>
    <w:qFormat/>
    <w:rPr>
      <w:rFonts w:ascii="宋体" w:hAnsi="Courier New" w:eastAsia="楷体_GB2312"/>
      <w:sz w:val="26"/>
      <w:szCs w:val="24"/>
      <w:lang w:val="en-US" w:eastAsia="zh-CN" w:bidi="ar-SA"/>
    </w:rPr>
  </w:style>
  <w:style w:type="paragraph" w:styleId="952">
    <w:name w:val="日期"/>
    <w:basedOn w:val="927"/>
    <w:next w:val="927"/>
    <w:link w:val="953"/>
    <w:qFormat/>
    <w:pPr>
      <w:ind w:left="100"/>
    </w:pPr>
    <w:rPr>
      <w:sz w:val="36"/>
      <w:szCs w:val="20"/>
    </w:rPr>
  </w:style>
  <w:style w:type="character" w:styleId="953">
    <w:name w:val="日期 Char"/>
    <w:next w:val="953"/>
    <w:link w:val="952"/>
    <w:qFormat/>
    <w:rPr>
      <w:sz w:val="36"/>
      <w:lang w:bidi="ar-SA"/>
    </w:rPr>
  </w:style>
  <w:style w:type="paragraph" w:styleId="954">
    <w:name w:val="正文文本缩进 2"/>
    <w:basedOn w:val="927"/>
    <w:next w:val="955"/>
    <w:link w:val="927"/>
    <w:qFormat/>
    <w:pPr>
      <w:ind w:left="420"/>
      <w:spacing w:after="120" w:line="480" w:lineRule="auto"/>
    </w:pPr>
  </w:style>
  <w:style w:type="paragraph" w:styleId="955">
    <w:name w:val="索引 9"/>
    <w:basedOn w:val="927"/>
    <w:next w:val="927"/>
    <w:link w:val="927"/>
    <w:qFormat/>
    <w:pPr>
      <w:ind w:left="1600"/>
    </w:pPr>
    <w:rPr>
      <w:szCs w:val="24"/>
    </w:rPr>
  </w:style>
  <w:style w:type="paragraph" w:styleId="956">
    <w:name w:val="批注框文本"/>
    <w:basedOn w:val="927"/>
    <w:next w:val="956"/>
    <w:link w:val="927"/>
    <w:semiHidden/>
    <w:qFormat/>
    <w:rPr>
      <w:sz w:val="18"/>
      <w:szCs w:val="18"/>
    </w:rPr>
  </w:style>
  <w:style w:type="paragraph" w:styleId="957">
    <w:name w:val="页脚"/>
    <w:basedOn w:val="927"/>
    <w:next w:val="957"/>
    <w:link w:val="958"/>
    <w:qFormat/>
    <w:pPr>
      <w:jc w:val="left"/>
      <w:tabs>
        <w:tab w:val="center" w:pos="4153" w:leader="none"/>
        <w:tab w:val="right" w:pos="8306" w:leader="none"/>
      </w:tabs>
    </w:pPr>
    <w:rPr>
      <w:sz w:val="18"/>
      <w:szCs w:val="18"/>
    </w:rPr>
  </w:style>
  <w:style w:type="character" w:styleId="958">
    <w:name w:val="页脚 Char"/>
    <w:next w:val="958"/>
    <w:link w:val="957"/>
    <w:semiHidden/>
    <w:qFormat/>
    <w:rPr>
      <w:rFonts w:eastAsia="宋体"/>
      <w:sz w:val="18"/>
      <w:szCs w:val="18"/>
      <w:lang w:val="en-US" w:eastAsia="zh-CN" w:bidi="ar-SA"/>
    </w:rPr>
  </w:style>
  <w:style w:type="paragraph" w:styleId="959">
    <w:name w:val="页眉"/>
    <w:basedOn w:val="927"/>
    <w:next w:val="959"/>
    <w:link w:val="960"/>
    <w:uiPriority w:val="99"/>
    <w:qFormat/>
    <w:pPr>
      <w:jc w:val="center"/>
      <w:tabs>
        <w:tab w:val="center" w:pos="4153" w:leader="none"/>
        <w:tab w:val="right" w:pos="8306" w:leader="none"/>
      </w:tabs>
      <w:pBdr>
        <w:bottom w:val="single" w:color="000000" w:sz="6" w:space="1"/>
      </w:pBdr>
    </w:pPr>
    <w:rPr>
      <w:sz w:val="18"/>
      <w:szCs w:val="18"/>
    </w:rPr>
  </w:style>
  <w:style w:type="character" w:styleId="960">
    <w:name w:val="页眉 Char"/>
    <w:next w:val="960"/>
    <w:link w:val="959"/>
    <w:uiPriority w:val="99"/>
    <w:qFormat/>
    <w:rPr>
      <w:rFonts w:eastAsia="宋体"/>
      <w:sz w:val="18"/>
      <w:szCs w:val="18"/>
      <w:lang w:val="en-US" w:eastAsia="zh-CN" w:bidi="ar-SA"/>
    </w:rPr>
  </w:style>
  <w:style w:type="paragraph" w:styleId="961">
    <w:name w:val="目录 1"/>
    <w:basedOn w:val="927"/>
    <w:next w:val="927"/>
    <w:link w:val="927"/>
    <w:semiHidden/>
    <w:qFormat/>
    <w:pPr>
      <w:jc w:val="left"/>
    </w:pPr>
    <w:rPr>
      <w:rFonts w:eastAsia="楷体_GB2312"/>
      <w:sz w:val="24"/>
      <w:szCs w:val="20"/>
    </w:rPr>
  </w:style>
  <w:style w:type="paragraph" w:styleId="962">
    <w:name w:val="副标题"/>
    <w:basedOn w:val="927"/>
    <w:next w:val="927"/>
    <w:link w:val="927"/>
    <w:qFormat/>
    <w:pPr>
      <w:jc w:val="center"/>
      <w:spacing w:before="240" w:after="60" w:line="312" w:lineRule="auto"/>
      <w:outlineLvl w:val="1"/>
    </w:pPr>
    <w:rPr>
      <w:rFonts w:ascii="宋体" w:hAnsi="Courier New" w:eastAsia="楷体_GB2312"/>
      <w:sz w:val="26"/>
      <w:szCs w:val="20"/>
    </w:rPr>
  </w:style>
  <w:style w:type="paragraph" w:styleId="963">
    <w:name w:val="脚注文本"/>
    <w:basedOn w:val="928"/>
    <w:next w:val="949"/>
    <w:link w:val="927"/>
    <w:qFormat/>
    <w:pPr>
      <w:ind w:left="0" w:firstLine="3584"/>
      <w:spacing w:before="0" w:after="0" w:line="360" w:lineRule="auto"/>
    </w:pPr>
  </w:style>
  <w:style w:type="paragraph" w:styleId="964">
    <w:name w:val="正文文本缩进 3"/>
    <w:basedOn w:val="927"/>
    <w:next w:val="964"/>
    <w:link w:val="927"/>
    <w:qFormat/>
    <w:pPr>
      <w:ind w:firstLine="480"/>
      <w:jc w:val="left"/>
      <w:spacing w:line="440" w:lineRule="atLeast"/>
    </w:pPr>
    <w:rPr>
      <w:sz w:val="24"/>
    </w:rPr>
  </w:style>
  <w:style w:type="paragraph" w:styleId="965">
    <w:name w:val="普通(网站)"/>
    <w:basedOn w:val="927"/>
    <w:next w:val="965"/>
    <w:link w:val="927"/>
    <w:qFormat/>
    <w:pPr>
      <w:jc w:val="left"/>
      <w:spacing w:before="100" w:beforeAutospacing="1" w:after="100" w:afterAutospacing="1"/>
      <w:widowControl/>
    </w:pPr>
    <w:rPr>
      <w:rFonts w:ascii="宋体" w:hAnsi="宋体" w:cs="宋体"/>
      <w:sz w:val="24"/>
    </w:rPr>
  </w:style>
  <w:style w:type="paragraph" w:styleId="966">
    <w:name w:val="标题"/>
    <w:basedOn w:val="927"/>
    <w:next w:val="966"/>
    <w:link w:val="967"/>
    <w:qFormat/>
    <w:pPr>
      <w:numPr>
        <w:ilvl w:val="0"/>
        <w:numId w:val="1"/>
      </w:numPr>
      <w:jc w:val="center"/>
      <w:spacing w:before="240" w:after="60"/>
      <w:tabs>
        <w:tab w:val="left" w:pos="432" w:leader="none"/>
        <w:tab w:val="left" w:pos="1140" w:leader="none"/>
      </w:tabs>
      <w:outlineLvl w:val="0"/>
    </w:pPr>
    <w:rPr>
      <w:rFonts w:ascii="Arial" w:hAnsi="Arial"/>
      <w:b/>
      <w:bCs/>
      <w:sz w:val="32"/>
      <w:szCs w:val="32"/>
    </w:rPr>
  </w:style>
  <w:style w:type="character" w:styleId="967">
    <w:name w:val="标题 Char"/>
    <w:next w:val="967"/>
    <w:link w:val="966"/>
    <w:qFormat/>
    <w:rPr>
      <w:rFonts w:ascii="Arial" w:hAnsi="Arial"/>
      <w:b/>
      <w:bCs/>
      <w:sz w:val="32"/>
      <w:szCs w:val="32"/>
      <w:lang w:bidi="ar-SA"/>
    </w:rPr>
  </w:style>
  <w:style w:type="paragraph" w:styleId="968">
    <w:name w:val="批注主题"/>
    <w:basedOn w:val="943"/>
    <w:next w:val="943"/>
    <w:link w:val="927"/>
    <w:semiHidden/>
    <w:qFormat/>
    <w:rPr>
      <w:b/>
      <w:bCs/>
    </w:rPr>
  </w:style>
  <w:style w:type="paragraph" w:styleId="969">
    <w:name w:val="正文首行缩进 2"/>
    <w:basedOn w:val="946"/>
    <w:next w:val="969"/>
    <w:link w:val="927"/>
    <w:qFormat/>
    <w:pPr>
      <w:ind w:firstLine="420"/>
    </w:pPr>
  </w:style>
  <w:style w:type="table" w:styleId="970">
    <w:name w:val="网格型"/>
    <w:basedOn w:val="934"/>
    <w:next w:val="970"/>
    <w:link w:val="927"/>
    <w:unhideWhenUsed/>
    <w:qFormat/>
    <w:pPr>
      <w:jc w:val="both"/>
      <w:widowControl w:val="off"/>
    </w:pPr>
    <w:tblPr/>
  </w:style>
  <w:style w:type="character" w:styleId="971">
    <w:name w:val="要点"/>
    <w:basedOn w:val="933"/>
    <w:next w:val="971"/>
    <w:link w:val="927"/>
    <w:qFormat/>
    <w:rPr>
      <w:b/>
      <w:bCs/>
    </w:rPr>
  </w:style>
  <w:style w:type="character" w:styleId="972">
    <w:name w:val="页码"/>
    <w:basedOn w:val="933"/>
    <w:next w:val="972"/>
    <w:link w:val="927"/>
    <w:qFormat/>
  </w:style>
  <w:style w:type="character" w:styleId="973">
    <w:name w:val="已访问的超链接"/>
    <w:basedOn w:val="933"/>
    <w:next w:val="973"/>
    <w:link w:val="927"/>
    <w:unhideWhenUsed/>
    <w:qFormat/>
    <w:rPr>
      <w:color w:val="333333"/>
      <w:u w:val="none"/>
    </w:rPr>
  </w:style>
  <w:style w:type="character" w:styleId="974">
    <w:name w:val="强调"/>
    <w:next w:val="974"/>
    <w:link w:val="927"/>
    <w:qFormat/>
    <w:rPr>
      <w:i/>
      <w:iCs/>
    </w:rPr>
  </w:style>
  <w:style w:type="character" w:styleId="975">
    <w:name w:val="超链接"/>
    <w:next w:val="975"/>
    <w:link w:val="927"/>
    <w:qFormat/>
    <w:rPr>
      <w:color w:val="000000"/>
      <w:u w:val="none"/>
    </w:rPr>
  </w:style>
  <w:style w:type="character" w:styleId="976">
    <w:name w:val="批注引用"/>
    <w:next w:val="976"/>
    <w:link w:val="927"/>
    <w:uiPriority w:val="99"/>
    <w:qFormat/>
    <w:rPr>
      <w:sz w:val="21"/>
      <w:szCs w:val="21"/>
    </w:rPr>
  </w:style>
  <w:style w:type="paragraph" w:styleId="977">
    <w:name w:val="段"/>
    <w:next w:val="927"/>
    <w:link w:val="927"/>
    <w:qFormat/>
    <w:pPr>
      <w:ind w:firstLine="200"/>
      <w:jc w:val="both"/>
    </w:pPr>
    <w:rPr>
      <w:rFonts w:ascii="宋体"/>
      <w:sz w:val="21"/>
      <w:lang w:val="en-US" w:eastAsia="zh-CN" w:bidi="ar-SA"/>
    </w:rPr>
  </w:style>
  <w:style w:type="paragraph" w:styleId="978">
    <w:name w:val="首行缩进"/>
    <w:basedOn w:val="927"/>
    <w:next w:val="978"/>
    <w:link w:val="927"/>
    <w:qFormat/>
    <w:pPr>
      <w:ind w:firstLine="480"/>
      <w:jc w:val="left"/>
      <w:spacing w:line="360" w:lineRule="auto"/>
    </w:pPr>
    <w:rPr>
      <w:rFonts w:ascii="宋体" w:hAnsi="宋体"/>
      <w:sz w:val="24"/>
    </w:rPr>
  </w:style>
  <w:style w:type="paragraph" w:styleId="979">
    <w:name w:val="正文 A"/>
    <w:next w:val="977"/>
    <w:link w:val="927"/>
    <w:qFormat/>
    <w:pPr>
      <w:jc w:val="both"/>
      <w:widowControl w:val="off"/>
      <w:framePr w:wrap="around" w:vAnchor="margin" w:hAnchor="text" w:yAlign="top"/>
    </w:pPr>
    <w:rPr>
      <w:rFonts w:ascii="Calibri" w:hAnsi="Calibri" w:eastAsia="Times New Roman"/>
      <w:color w:val="000000"/>
      <w:sz w:val="21"/>
      <w:szCs w:val="21"/>
      <w:lang w:val="en-US" w:eastAsia="zh-CN" w:bidi="ar-SA"/>
    </w:rPr>
  </w:style>
  <w:style w:type="character" w:styleId="980">
    <w:name w:val="+正文 Char3"/>
    <w:next w:val="980"/>
    <w:link w:val="981"/>
    <w:qFormat/>
    <w:rPr>
      <w:rFonts w:eastAsia="宋体"/>
      <w:sz w:val="24"/>
      <w:lang w:val="en-US" w:eastAsia="zh-CN" w:bidi="ar-SA"/>
    </w:rPr>
  </w:style>
  <w:style w:type="paragraph" w:styleId="981">
    <w:name w:val="+正文"/>
    <w:basedOn w:val="927"/>
    <w:next w:val="981"/>
    <w:link w:val="980"/>
    <w:qFormat/>
    <w:pPr>
      <w:ind w:firstLine="200"/>
      <w:spacing w:line="360" w:lineRule="auto"/>
    </w:pPr>
    <w:rPr>
      <w:sz w:val="24"/>
      <w:szCs w:val="20"/>
    </w:rPr>
  </w:style>
  <w:style w:type="character" w:styleId="982">
    <w:name w:val="Char Char8"/>
    <w:next w:val="982"/>
    <w:link w:val="927"/>
    <w:qFormat/>
    <w:rPr>
      <w:sz w:val="18"/>
    </w:rPr>
  </w:style>
  <w:style w:type="character" w:styleId="983">
    <w:name w:val="文字正文主体 Char Char"/>
    <w:next w:val="983"/>
    <w:link w:val="984"/>
    <w:qFormat/>
    <w:rPr>
      <w:rFonts w:ascii="仿宋" w:hAnsi="仿宋" w:eastAsia="仿宋"/>
      <w:color w:val="3a3a3a"/>
      <w:sz w:val="28"/>
      <w:lang w:val="en-US" w:eastAsia="zh-CN" w:bidi="ar-SA"/>
    </w:rPr>
  </w:style>
  <w:style w:type="paragraph" w:styleId="984">
    <w:name w:val="文字正文主体"/>
    <w:basedOn w:val="927"/>
    <w:next w:val="984"/>
    <w:link w:val="983"/>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85">
    <w:name w:val="Char Char5"/>
    <w:next w:val="985"/>
    <w:link w:val="927"/>
    <w:qFormat/>
    <w:rPr>
      <w:sz w:val="24"/>
      <w:lang w:val="en-US" w:eastAsia="zh-CN"/>
    </w:rPr>
  </w:style>
  <w:style w:type="character" w:styleId="986">
    <w:name w:val="Char Char11"/>
    <w:next w:val="986"/>
    <w:link w:val="927"/>
    <w:qFormat/>
    <w:rPr>
      <w:sz w:val="21"/>
    </w:rPr>
  </w:style>
  <w:style w:type="character" w:styleId="987">
    <w:name w:val="c lh15"/>
    <w:basedOn w:val="933"/>
    <w:next w:val="987"/>
    <w:link w:val="927"/>
    <w:qFormat/>
  </w:style>
  <w:style w:type="character" w:styleId="988">
    <w:name w:val="Plain Text Char Char"/>
    <w:next w:val="988"/>
    <w:link w:val="989"/>
    <w:qFormat/>
    <w:rPr>
      <w:rFonts w:ascii="宋体" w:hAnsi="Courier New" w:eastAsia="楷体_GB2312"/>
      <w:sz w:val="28"/>
    </w:rPr>
  </w:style>
  <w:style w:type="paragraph" w:styleId="989">
    <w:name w:val="纯文本1"/>
    <w:basedOn w:val="927"/>
    <w:next w:val="989"/>
    <w:link w:val="988"/>
    <w:qFormat/>
    <w:rPr>
      <w:rFonts w:ascii="宋体" w:hAnsi="Courier New" w:eastAsia="楷体_GB2312"/>
      <w:sz w:val="28"/>
      <w:szCs w:val="20"/>
    </w:rPr>
  </w:style>
  <w:style w:type="paragraph" w:styleId="990">
    <w:name w:val="Char Char Char Char Char Char Char Char Char1 Char Char Char Char"/>
    <w:basedOn w:val="942"/>
    <w:next w:val="990"/>
    <w:link w:val="927"/>
    <w:qFormat/>
    <w:pPr>
      <w:spacing w:line="360" w:lineRule="auto"/>
    </w:pPr>
    <w:rPr>
      <w:rFonts w:eastAsia="楷体_GB2312"/>
      <w:sz w:val="26"/>
      <w:szCs w:val="20"/>
    </w:rPr>
  </w:style>
  <w:style w:type="paragraph" w:styleId="991">
    <w:name w:val="Char Char Char Char Char Char Char Char Char Char"/>
    <w:basedOn w:val="927"/>
    <w:next w:val="991"/>
    <w:link w:val="927"/>
    <w:qFormat/>
    <w:pPr>
      <w:numPr>
        <w:ilvl w:val="0"/>
        <w:numId w:val="2"/>
      </w:numPr>
      <w:tabs>
        <w:tab w:val="left" w:pos="420" w:leader="none"/>
      </w:tabs>
    </w:pPr>
    <w:rPr>
      <w:sz w:val="24"/>
    </w:rPr>
  </w:style>
  <w:style w:type="paragraph" w:styleId="992">
    <w:name w:val="Char Char Char Char Char Char Char Char Char1 Char"/>
    <w:basedOn w:val="942"/>
    <w:next w:val="992"/>
    <w:link w:val="927"/>
    <w:qFormat/>
    <w:pPr>
      <w:spacing w:line="360" w:lineRule="auto"/>
    </w:pPr>
    <w:rPr>
      <w:rFonts w:ascii="Tahoma" w:hAnsi="Tahoma"/>
      <w:sz w:val="24"/>
    </w:rPr>
  </w:style>
  <w:style w:type="paragraph" w:styleId="993">
    <w:name w:val="Char Char Char"/>
    <w:basedOn w:val="942"/>
    <w:next w:val="993"/>
    <w:link w:val="927"/>
    <w:qFormat/>
    <w:pPr>
      <w:spacing w:line="360" w:lineRule="auto"/>
    </w:pPr>
    <w:rPr>
      <w:rFonts w:ascii="Tahoma" w:hAnsi="Tahoma"/>
      <w:sz w:val="24"/>
    </w:rPr>
  </w:style>
  <w:style w:type="paragraph" w:styleId="994">
    <w:name w:val="Char Char Char Char"/>
    <w:basedOn w:val="942"/>
    <w:next w:val="994"/>
    <w:link w:val="927"/>
    <w:qFormat/>
    <w:pPr>
      <w:spacing w:line="360" w:lineRule="auto"/>
    </w:pPr>
    <w:rPr>
      <w:sz w:val="24"/>
      <w:szCs w:val="20"/>
    </w:rPr>
  </w:style>
  <w:style w:type="paragraph" w:styleId="995">
    <w:name w:val="Char1 Char Char Char"/>
    <w:basedOn w:val="927"/>
    <w:next w:val="995"/>
    <w:link w:val="927"/>
    <w:qFormat/>
    <w:rPr>
      <w:rFonts w:ascii="Tahoma" w:hAnsi="Tahoma"/>
      <w:sz w:val="24"/>
      <w:szCs w:val="20"/>
    </w:rPr>
  </w:style>
  <w:style w:type="paragraph" w:styleId="996">
    <w:name w:val="Char"/>
    <w:basedOn w:val="927"/>
    <w:next w:val="996"/>
    <w:link w:val="927"/>
    <w:qFormat/>
    <w:pPr>
      <w:ind w:left="420" w:hanging="420"/>
      <w:tabs>
        <w:tab w:val="left" w:pos="420" w:leader="none"/>
      </w:tabs>
    </w:pPr>
    <w:rPr>
      <w:sz w:val="24"/>
    </w:rPr>
  </w:style>
  <w:style w:type="paragraph" w:styleId="997">
    <w:name w:val="正文2"/>
    <w:basedOn w:val="927"/>
    <w:next w:val="997"/>
    <w:link w:val="927"/>
    <w:qFormat/>
    <w:pPr>
      <w:ind w:firstLine="200"/>
      <w:jc w:val="left"/>
      <w:spacing w:after="160" w:line="360" w:lineRule="auto"/>
      <w:widowControl/>
    </w:pPr>
    <w:rPr>
      <w:rFonts w:ascii="Verdana" w:hAnsi="Verdana" w:eastAsia="黑体"/>
      <w:szCs w:val="20"/>
      <w:lang w:eastAsia="en-US"/>
    </w:rPr>
  </w:style>
  <w:style w:type="paragraph" w:styleId="998">
    <w:name w:val="Char Char Char1 Char Char Char Char"/>
    <w:basedOn w:val="927"/>
    <w:next w:val="998"/>
    <w:link w:val="927"/>
    <w:qFormat/>
    <w:pPr>
      <w:jc w:val="left"/>
      <w:spacing w:after="160" w:line="240" w:lineRule="exact"/>
      <w:widowControl/>
    </w:pPr>
    <w:rPr>
      <w:sz w:val="24"/>
    </w:rPr>
  </w:style>
  <w:style w:type="paragraph" w:styleId="999">
    <w:name w:val="无间隔"/>
    <w:next w:val="999"/>
    <w:link w:val="927"/>
    <w:uiPriority w:val="1"/>
    <w:qFormat/>
    <w:pPr>
      <w:jc w:val="both"/>
      <w:widowControl w:val="off"/>
    </w:pPr>
    <w:rPr>
      <w:sz w:val="21"/>
      <w:szCs w:val="24"/>
      <w:lang w:val="en-US" w:eastAsia="zh-CN" w:bidi="ar-SA"/>
    </w:rPr>
  </w:style>
  <w:style w:type="paragraph" w:styleId="1000">
    <w:name w:val="纯文本11"/>
    <w:basedOn w:val="927"/>
    <w:next w:val="1000"/>
    <w:link w:val="927"/>
    <w:qFormat/>
    <w:rPr>
      <w:rFonts w:ascii="宋体" w:hAnsi="Courier New" w:eastAsia="楷体_GB2312"/>
      <w:sz w:val="28"/>
      <w:szCs w:val="20"/>
    </w:rPr>
  </w:style>
  <w:style w:type="character" w:styleId="1001">
    <w:name w:val="纯文本 Char1"/>
    <w:next w:val="1001"/>
    <w:link w:val="927"/>
    <w:qFormat/>
    <w:rPr>
      <w:rFonts w:ascii="宋体" w:hAnsi="Courier New" w:eastAsia="楷体_GB2312"/>
      <w:sz w:val="24"/>
      <w:lang w:val="en-US" w:eastAsia="zh-CN" w:bidi="ar-SA"/>
    </w:rPr>
  </w:style>
  <w:style w:type="paragraph" w:styleId="1002">
    <w:name w:val="纯文本2"/>
    <w:basedOn w:val="927"/>
    <w:next w:val="1002"/>
    <w:link w:val="927"/>
    <w:qFormat/>
    <w:rPr>
      <w:rFonts w:ascii="宋体" w:hAnsi="Courier New" w:eastAsia="楷体_GB2312"/>
      <w:sz w:val="26"/>
      <w:szCs w:val="20"/>
    </w:rPr>
  </w:style>
  <w:style w:type="character" w:styleId="1003">
    <w:name w:val="Plain Text Char"/>
    <w:next w:val="1003"/>
    <w:link w:val="927"/>
    <w:qFormat/>
    <w:rPr>
      <w:rFonts w:ascii="宋体" w:hAnsi="Courier New" w:eastAsia="楷体_GB2312"/>
      <w:sz w:val="26"/>
      <w:lang w:val="en-US" w:eastAsia="zh-CN" w:bidi="ar-SA"/>
    </w:rPr>
  </w:style>
  <w:style w:type="paragraph" w:styleId="1004">
    <w:name w:val="修订1"/>
    <w:next w:val="1004"/>
    <w:link w:val="927"/>
    <w:uiPriority w:val="99"/>
    <w:unhideWhenUsed/>
    <w:qFormat/>
    <w:rPr>
      <w:sz w:val="21"/>
      <w:szCs w:val="24"/>
      <w:lang w:val="en-US" w:eastAsia="zh-CN" w:bidi="ar-SA"/>
    </w:rPr>
  </w:style>
  <w:style w:type="character" w:styleId="1005">
    <w:name w:val="apple-converted-space"/>
    <w:basedOn w:val="933"/>
    <w:next w:val="1005"/>
    <w:link w:val="927"/>
    <w:qFormat/>
  </w:style>
  <w:style w:type="paragraph" w:styleId="1006">
    <w:name w:val="p1"/>
    <w:basedOn w:val="927"/>
    <w:next w:val="1006"/>
    <w:link w:val="927"/>
    <w:qFormat/>
    <w:pPr>
      <w:jc w:val="left"/>
      <w:spacing w:before="100" w:beforeAutospacing="1" w:after="100" w:afterAutospacing="1"/>
      <w:widowControl/>
    </w:pPr>
    <w:rPr>
      <w:rFonts w:ascii="宋体" w:hAnsi="宋体" w:cs="宋体"/>
      <w:sz w:val="24"/>
    </w:rPr>
  </w:style>
  <w:style w:type="paragraph" w:styleId="1007">
    <w:name w:val="p3"/>
    <w:basedOn w:val="927"/>
    <w:next w:val="1007"/>
    <w:link w:val="927"/>
    <w:qFormat/>
    <w:pPr>
      <w:jc w:val="left"/>
      <w:spacing w:before="100" w:beforeAutospacing="1" w:after="100" w:afterAutospacing="1"/>
      <w:widowControl/>
    </w:pPr>
    <w:rPr>
      <w:rFonts w:ascii="宋体" w:hAnsi="宋体" w:cs="宋体"/>
      <w:sz w:val="24"/>
    </w:rPr>
  </w:style>
  <w:style w:type="character" w:styleId="1008">
    <w:name w:val="s6"/>
    <w:basedOn w:val="933"/>
    <w:next w:val="1008"/>
    <w:link w:val="927"/>
    <w:qFormat/>
  </w:style>
  <w:style w:type="character" w:styleId="1009">
    <w:name w:val="s1"/>
    <w:basedOn w:val="933"/>
    <w:next w:val="1009"/>
    <w:link w:val="927"/>
    <w:qFormat/>
  </w:style>
  <w:style w:type="paragraph" w:styleId="1010">
    <w:name w:val="列出段落1"/>
    <w:basedOn w:val="927"/>
    <w:next w:val="1010"/>
    <w:link w:val="927"/>
    <w:uiPriority w:val="34"/>
    <w:qFormat/>
    <w:pPr>
      <w:ind w:firstLine="420"/>
    </w:pPr>
    <w:rPr>
      <w:lang w:val="zh-CN"/>
    </w:rPr>
  </w:style>
  <w:style w:type="character" w:styleId="1011">
    <w:name w:val="批注文字 Char3"/>
    <w:next w:val="1011"/>
    <w:link w:val="927"/>
    <w:qFormat/>
    <w:rPr>
      <w:rFonts w:eastAsia="宋体"/>
      <w:sz w:val="21"/>
      <w:szCs w:val="24"/>
      <w:lang w:val="en-US" w:eastAsia="zh-CN" w:bidi="ar-SA"/>
    </w:rPr>
  </w:style>
  <w:style w:type="paragraph" w:styleId="1012">
    <w:name w:val="列出段落"/>
    <w:basedOn w:val="927"/>
    <w:next w:val="1012"/>
    <w:link w:val="927"/>
    <w:uiPriority w:val="99"/>
    <w:qFormat/>
    <w:pPr>
      <w:ind w:firstLine="420"/>
    </w:pPr>
  </w:style>
  <w:style w:type="paragraph" w:styleId="1013">
    <w:name w:val="BodyText1"/>
    <w:basedOn w:val="927"/>
    <w:next w:val="1013"/>
    <w:link w:val="927"/>
    <w:uiPriority w:val="99"/>
    <w:qFormat/>
    <w:pPr>
      <w:spacing w:after="120"/>
    </w:pPr>
  </w:style>
  <w:style w:type="character" w:styleId="1014">
    <w:name w:val="NormalCharacter1"/>
    <w:next w:val="1014"/>
    <w:link w:val="927"/>
    <w:semiHidden/>
    <w:qFormat/>
  </w:style>
  <w:style w:type="paragraph" w:styleId="1015">
    <w:name w:val="纯文本3"/>
    <w:basedOn w:val="927"/>
    <w:next w:val="1015"/>
    <w:link w:val="927"/>
    <w:qFormat/>
    <w:rPr>
      <w:rFonts w:ascii="宋体" w:hAnsi="Courier New" w:eastAsia="楷体_GB2312"/>
      <w:sz w:val="28"/>
      <w:szCs w:val="20"/>
    </w:rPr>
  </w:style>
  <w:style w:type="paragraph" w:styleId="1016">
    <w:name w:val="修订2"/>
    <w:next w:val="1016"/>
    <w:link w:val="927"/>
    <w:uiPriority w:val="99"/>
    <w:semiHidden/>
    <w:qFormat/>
    <w:rPr>
      <w:sz w:val="21"/>
      <w:szCs w:val="24"/>
      <w:lang w:val="en-US" w:eastAsia="zh-CN" w:bidi="ar-SA"/>
    </w:rPr>
  </w:style>
  <w:style w:type="paragraph" w:styleId="1017">
    <w:name w:val="修订3"/>
    <w:next w:val="1017"/>
    <w:link w:val="927"/>
    <w:uiPriority w:val="99"/>
    <w:semiHidden/>
    <w:qFormat/>
    <w:rPr>
      <w:sz w:val="21"/>
      <w:szCs w:val="24"/>
      <w:lang w:val="en-US" w:eastAsia="zh-CN" w:bidi="ar-SA"/>
    </w:rPr>
  </w:style>
  <w:style w:type="paragraph" w:styleId="1018">
    <w:name w:val="修订4"/>
    <w:next w:val="1018"/>
    <w:link w:val="927"/>
    <w:uiPriority w:val="99"/>
    <w:semiHidden/>
    <w:qFormat/>
    <w:rPr>
      <w:sz w:val="21"/>
      <w:szCs w:val="24"/>
      <w:lang w:val="en-US" w:eastAsia="zh-CN" w:bidi="ar-SA"/>
    </w:rPr>
  </w:style>
  <w:style w:type="paragraph" w:styleId="1019">
    <w:name w:val="列出段落2"/>
    <w:basedOn w:val="927"/>
    <w:next w:val="1019"/>
    <w:link w:val="927"/>
    <w:uiPriority w:val="34"/>
    <w:qFormat/>
    <w:pPr>
      <w:ind w:firstLine="420"/>
    </w:pPr>
  </w:style>
  <w:style w:type="paragraph" w:styleId="1020">
    <w:name w:val="_正文段落"/>
    <w:basedOn w:val="927"/>
    <w:next w:val="1020"/>
    <w:link w:val="927"/>
    <w:qFormat/>
    <w:pPr>
      <w:ind w:firstLine="200"/>
      <w:spacing w:line="360" w:lineRule="auto"/>
    </w:pPr>
    <w:rPr>
      <w:sz w:val="24"/>
    </w:rPr>
  </w:style>
  <w:style w:type="paragraph" w:styleId="1021">
    <w:name w:val="_Style 30"/>
    <w:basedOn w:val="927"/>
    <w:next w:val="950"/>
    <w:link w:val="927"/>
    <w:qFormat/>
    <w:rPr>
      <w:rFonts w:ascii="宋体" w:hAnsi="Courier New"/>
    </w:rPr>
  </w:style>
  <w:style w:type="paragraph" w:styleId="1022">
    <w:name w:val="*正文"/>
    <w:basedOn w:val="927"/>
    <w:next w:val="1022"/>
    <w:link w:val="927"/>
    <w:qFormat/>
    <w:pPr>
      <w:ind w:firstLine="200"/>
      <w:jc w:val="left"/>
      <w:spacing w:line="360" w:lineRule="auto"/>
    </w:pPr>
    <w:rPr>
      <w:rFonts w:ascii="仿宋_GB2312"/>
      <w:color w:val="000000"/>
      <w:szCs w:val="28"/>
    </w:rPr>
  </w:style>
  <w:style w:type="character" w:styleId="1023" w:default="1">
    <w:name w:val="Default Paragraph Font"/>
    <w:uiPriority w:val="1"/>
    <w:semiHidden/>
    <w:unhideWhenUsed/>
  </w:style>
  <w:style w:type="numbering" w:styleId="1024" w:default="1">
    <w:name w:val="No List"/>
    <w:uiPriority w:val="99"/>
    <w:semiHidden/>
    <w:unhideWhenUsed/>
  </w:style>
  <w:style w:type="table" w:styleId="1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蒋杰</cp:lastModifiedBy>
  <cp:revision>6</cp:revision>
  <dcterms:created xsi:type="dcterms:W3CDTF">2025-09-28T07:50:00Z</dcterms:created>
  <dcterms:modified xsi:type="dcterms:W3CDTF">2025-10-10T07:59:07Z</dcterms:modified>
</cp:coreProperties>
</file>